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Times New Roman" w:eastAsia="方正小标宋简体" w:cs="Times New Roman"/>
          <w:sz w:val="44"/>
          <w:szCs w:val="44"/>
          <w:lang w:val="en-US" w:eastAsia="zh-CN"/>
        </w:rPr>
      </w:pPr>
      <w:bookmarkStart w:id="0" w:name="_GoBack"/>
      <w:r>
        <w:rPr>
          <w:rFonts w:hint="eastAsia" w:ascii="方正小标宋简体" w:hAnsi="Times New Roman" w:eastAsia="方正小标宋简体" w:cs="Times New Roman"/>
          <w:sz w:val="44"/>
          <w:szCs w:val="44"/>
          <w:lang w:val="en-US" w:eastAsia="zh-CN"/>
        </w:rPr>
        <w:t>2018年富硒农业市级财政资金绩效</w:t>
      </w:r>
    </w:p>
    <w:p>
      <w:pPr>
        <w:spacing w:line="600" w:lineRule="exact"/>
        <w:jc w:val="center"/>
        <w:rPr>
          <w:rFonts w:hint="eastAsia" w:ascii="方正小标宋简体" w:hAnsi="Times New Roman" w:eastAsia="方正小标宋简体" w:cs="Times New Roman"/>
          <w:sz w:val="44"/>
          <w:szCs w:val="44"/>
          <w:lang w:val="en-US" w:eastAsia="zh-CN"/>
        </w:rPr>
      </w:pPr>
      <w:r>
        <w:rPr>
          <w:rFonts w:hint="eastAsia" w:ascii="方正小标宋简体" w:hAnsi="Times New Roman" w:eastAsia="方正小标宋简体" w:cs="Times New Roman"/>
          <w:sz w:val="44"/>
          <w:szCs w:val="44"/>
          <w:lang w:val="en-US" w:eastAsia="zh-CN"/>
        </w:rPr>
        <w:t>自评总结</w:t>
      </w:r>
    </w:p>
    <w:bookmarkEnd w:id="0"/>
    <w:p>
      <w:pPr>
        <w:ind w:firstLine="640" w:firstLineChars="200"/>
        <w:rPr>
          <w:rFonts w:hint="eastAsia" w:ascii="Times New Roman" w:hAnsi="Times New Roman"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我局认真组织开展了对2018年富硒农业市级财政资金绩效自评工作，现将自评工作情况总结如下：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一、项目实施总体情况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宋体" w:hAnsi="宋体"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（一）指导建设了一批富硒农产品生产基地。</w:t>
      </w:r>
      <w:r>
        <w:rPr>
          <w:rFonts w:hint="eastAsia" w:ascii="宋体" w:hAnsi="宋体" w:eastAsia="仿宋_GB2312" w:cs="仿宋_GB2312"/>
          <w:sz w:val="32"/>
          <w:szCs w:val="32"/>
          <w:lang w:val="en-US" w:eastAsia="zh-CN"/>
        </w:rPr>
        <w:t>根据中国地质调查局提供的建议开发绿色富硒农业的基地名单，我局安排具体责任科室市场信息科对68个富硒基地进行抽样调研摸底，初步了解基地情况。2018年9月，专门到崇义县富硒高山茶基地调研指导。崇义县富硒高山茶位于崇义县阳岭，中国地质调查调查发现阳岭茶叶含硒元</w:t>
      </w:r>
      <w:r>
        <w:rPr>
          <w:rFonts w:hint="eastAsia" w:ascii="宋体" w:hAnsi="宋体" w:eastAsia="仿宋_GB2312" w:cs="仿宋_GB2312"/>
          <w:sz w:val="32"/>
          <w:szCs w:val="32"/>
        </w:rPr>
        <w:t>素</w:t>
      </w:r>
      <w:r>
        <w:rPr>
          <w:rFonts w:hint="eastAsia" w:ascii="宋体" w:hAnsi="宋体" w:eastAsia="仿宋_GB2312" w:cs="仿宋_GB2312"/>
          <w:sz w:val="32"/>
          <w:szCs w:val="32"/>
          <w:lang w:val="en-US" w:eastAsia="zh-CN"/>
        </w:rPr>
        <w:t>在0.272mg／kg至0.860mg／kg，达到农业部富硒茶标准（茶叶中硒含量≥0.250mg／kg）。</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宋体" w:hAnsi="宋体" w:eastAsia="仿宋_GB2312" w:cs="仿宋_GB2312"/>
          <w:snapToGrid/>
          <w:sz w:val="32"/>
          <w:szCs w:val="32"/>
          <w:lang w:val="en-US" w:eastAsia="zh-CN"/>
        </w:rPr>
      </w:pPr>
      <w:r>
        <w:rPr>
          <w:rFonts w:hint="eastAsia" w:ascii="楷体_GB2312" w:hAnsi="楷体_GB2312" w:eastAsia="楷体_GB2312" w:cs="楷体_GB2312"/>
          <w:b/>
          <w:bCs/>
          <w:sz w:val="32"/>
          <w:szCs w:val="32"/>
          <w:lang w:val="en-US" w:eastAsia="zh-CN"/>
        </w:rPr>
        <w:t>（二）以展销会为平台，开拓富硒农产品域外市场。</w:t>
      </w:r>
      <w:r>
        <w:rPr>
          <w:rFonts w:hint="eastAsia" w:ascii="宋体" w:hAnsi="宋体" w:eastAsia="仿宋_GB2312" w:cs="仿宋_GB2312"/>
          <w:sz w:val="32"/>
          <w:szCs w:val="32"/>
          <w:lang w:val="en-US" w:eastAsia="zh-CN"/>
        </w:rPr>
        <w:t>2018年9月，组织达到富硒标准的江西虔茶参加首届中国农民丰收节江西系列活动，易炼红省长巡馆时亲口品尝了虔茶，并给予了高度评价，大力宣传推广了我市富硒茶叶。11月份，组织了富硒脐橙、茶叶等产品参加农业农村部举办的中国国际农产品交易会，期间专题举办了赣南原中央苏区--赣州市农产品扶贫推介主题日，我局分管领导在台上向外界展示农业产业扶贫成果，推介我市优质富硒农特产品，“廖奶奶”牌咸鸭蛋、顺华农业的富硒脐橙等5家企业分别上台推介了自己的产品。</w:t>
      </w:r>
      <w:r>
        <w:rPr>
          <w:rFonts w:hint="eastAsia" w:ascii="宋体" w:hAnsi="宋体" w:eastAsia="仿宋_GB2312" w:cs="仿宋_GB2312"/>
          <w:sz w:val="32"/>
          <w:szCs w:val="32"/>
          <w:lang w:eastAsia="zh-CN"/>
        </w:rPr>
        <w:t>农业农村部部长韩长赋、省政府副省长胡强、省农业农村厅党组书记江枝英等领导先后到我市展区巡馆。</w:t>
      </w:r>
      <w:r>
        <w:rPr>
          <w:rFonts w:hint="eastAsia" w:ascii="宋体" w:hAnsi="宋体" w:eastAsia="仿宋_GB2312" w:cs="仿宋_GB2312"/>
          <w:snapToGrid/>
          <w:sz w:val="32"/>
          <w:szCs w:val="32"/>
          <w:lang w:eastAsia="zh-CN"/>
        </w:rPr>
        <w:t>中央电视台、江西电视台、湖南电视台等媒体先后来到我市展区采访报道我市优质农特产品。</w:t>
      </w:r>
      <w:r>
        <w:rPr>
          <w:rFonts w:hint="eastAsia" w:ascii="宋体" w:hAnsi="宋体" w:eastAsia="仿宋_GB2312" w:cs="仿宋_GB2312"/>
          <w:snapToGrid/>
          <w:sz w:val="32"/>
          <w:szCs w:val="32"/>
          <w:lang w:val="en-US" w:eastAsia="zh-CN"/>
        </w:rPr>
        <w:t>12月份，组织壹稻农业的富硒稻米等产品参加在上海、郴州举办的招商推介会，在上海期间，也专门举办了赣州专场推介活动，推介我市富硒优质农特产品。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宋体" w:hAnsi="宋体" w:eastAsia="仿宋_GB2312" w:cs="仿宋_GB2312"/>
          <w:snapToGrid/>
          <w:sz w:val="32"/>
          <w:szCs w:val="32"/>
          <w:lang w:val="en-US" w:eastAsia="zh-CN"/>
        </w:rPr>
      </w:pPr>
      <w:r>
        <w:rPr>
          <w:rFonts w:hint="eastAsia" w:ascii="楷体_GB2312" w:hAnsi="楷体_GB2312" w:eastAsia="楷体_GB2312" w:cs="楷体_GB2312"/>
          <w:b/>
          <w:bCs/>
          <w:sz w:val="32"/>
          <w:szCs w:val="32"/>
          <w:lang w:val="en-US" w:eastAsia="zh-CN"/>
        </w:rPr>
        <w:t>（三）培育富硒农产品品牌，增加富硒产品附加值。</w:t>
      </w:r>
      <w:r>
        <w:rPr>
          <w:rFonts w:hint="eastAsia" w:ascii="宋体" w:hAnsi="宋体" w:eastAsia="仿宋_GB2312" w:cs="仿宋_GB2312"/>
          <w:snapToGrid/>
          <w:sz w:val="32"/>
          <w:szCs w:val="32"/>
          <w:lang w:val="en-US" w:eastAsia="zh-CN"/>
        </w:rPr>
        <w:t>2016年以来，市有关领导先后2次率市直有关部门负责人前往世界硒都—恩施州考察学习当地富硒产业发展先进经验，并重点学习恩施州富硒品牌打造方法。根据学习的先进经验，我局边学习边摸索，以兴国丰硒农业的咸鸭蛋为示范，通过协助聘请中国科学院冯守华院士等团队策划打造，与中国农业大学建立紧密的战略合作框架协议等一些列措施，让富硒咸鸭蛋价值得到权威认可，品牌得到推广，咸鸭蛋单价由2元钱卖到10元。还积极指导定南县梦江南农场打造富硒脐橙、指导打造崇义县富硒高山梯田大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宋体" w:hAnsi="宋体" w:eastAsia="仿宋_GB2312" w:cs="仿宋_GB2312"/>
          <w:b w:val="0"/>
          <w:bCs/>
          <w:sz w:val="32"/>
          <w:szCs w:val="32"/>
          <w:lang w:val="en-US" w:eastAsia="zh-CN"/>
        </w:rPr>
      </w:pPr>
      <w:r>
        <w:rPr>
          <w:rFonts w:hint="eastAsia" w:ascii="楷体_GB2312" w:hAnsi="楷体_GB2312" w:eastAsia="楷体_GB2312" w:cs="楷体_GB2312"/>
          <w:b/>
          <w:bCs/>
          <w:sz w:val="32"/>
          <w:szCs w:val="32"/>
          <w:lang w:val="en-US" w:eastAsia="zh-CN"/>
        </w:rPr>
        <w:t>（四）积极开展对外招商，引进龙头企业发展富硒产业。</w:t>
      </w:r>
      <w:r>
        <w:rPr>
          <w:rFonts w:hint="eastAsia" w:ascii="宋体" w:hAnsi="宋体" w:eastAsia="仿宋_GB2312" w:cs="仿宋_GB2312"/>
          <w:snapToGrid/>
          <w:sz w:val="32"/>
          <w:szCs w:val="32"/>
          <w:lang w:val="en-US" w:eastAsia="zh-CN"/>
        </w:rPr>
        <w:t>2018年以来，我局</w:t>
      </w:r>
      <w:r>
        <w:rPr>
          <w:rFonts w:hint="eastAsia" w:ascii="宋体" w:hAnsi="宋体" w:eastAsia="仿宋_GB2312" w:cs="仿宋_GB2312"/>
          <w:b w:val="0"/>
          <w:bCs/>
          <w:sz w:val="32"/>
          <w:szCs w:val="32"/>
          <w:lang w:eastAsia="zh-CN"/>
        </w:rPr>
        <w:t>全年共外出或在家接待客商</w:t>
      </w:r>
      <w:r>
        <w:rPr>
          <w:rFonts w:hint="eastAsia" w:ascii="宋体" w:hAnsi="宋体" w:eastAsia="仿宋_GB2312" w:cs="仿宋_GB2312"/>
          <w:b w:val="0"/>
          <w:bCs/>
          <w:sz w:val="32"/>
          <w:szCs w:val="32"/>
          <w:lang w:val="en-US" w:eastAsia="zh-CN"/>
        </w:rPr>
        <w:t>21次，主要领导参加的达16次。上门考察调研了深圳华大基因公司、北京正大集团、河南双汇集团、北京汇源集团、香港奥中集团等大型企业，邀请正大集团中国区副董事长、香港奥中集团董事局主席等重量级客商来我市洽谈畜禽产品加工等农业投资项目。主要领导还参加市委赴美国、俄罗斯考察现代农业招商活动。在我局牵头举办的2018年中国蔬菜产业大会上、省农业厅举办的江西现代农业招商大会和</w:t>
      </w:r>
      <w:r>
        <w:rPr>
          <w:rFonts w:hint="eastAsia" w:ascii="宋体" w:hAnsi="宋体" w:eastAsia="仿宋_GB2312" w:cs="仿宋_GB2312"/>
          <w:color w:val="auto"/>
          <w:sz w:val="32"/>
          <w:szCs w:val="32"/>
        </w:rPr>
        <w:t>第五届世界“绿发会”乡村振兴发展论坛</w:t>
      </w:r>
      <w:r>
        <w:rPr>
          <w:rFonts w:hint="eastAsia" w:ascii="宋体" w:hAnsi="宋体" w:eastAsia="仿宋_GB2312" w:cs="仿宋_GB2312"/>
          <w:color w:val="auto"/>
          <w:sz w:val="32"/>
          <w:szCs w:val="32"/>
          <w:lang w:eastAsia="zh-CN"/>
        </w:rPr>
        <w:t>上，我局领导</w:t>
      </w:r>
      <w:r>
        <w:rPr>
          <w:rFonts w:hint="eastAsia" w:ascii="宋体" w:hAnsi="宋体" w:eastAsia="仿宋_GB2312" w:cs="仿宋_GB2312"/>
          <w:b w:val="0"/>
          <w:bCs/>
          <w:sz w:val="32"/>
          <w:szCs w:val="32"/>
          <w:lang w:val="en-US" w:eastAsia="zh-CN"/>
        </w:rPr>
        <w:t>都主动与参会嘉宾代表介绍我市优质投资环境，包括广阔的富硒土壤资源，希望引进龙头企业来我市投资发展富硒产业。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目前赣州市土地质量调查工作已经基本完成，调查成果的落地转化初见成效，但也存在一定的问题。</w:t>
      </w:r>
      <w:r>
        <w:rPr>
          <w:rFonts w:hint="eastAsia" w:ascii="楷体_GB2312" w:hAnsi="楷体_GB2312" w:eastAsia="楷体_GB2312" w:cs="楷体_GB2312"/>
          <w:b/>
          <w:sz w:val="32"/>
          <w:szCs w:val="32"/>
          <w:lang w:eastAsia="zh-CN"/>
        </w:rPr>
        <w:t>一是发展富硒产业认识不够。</w:t>
      </w:r>
      <w:r>
        <w:rPr>
          <w:rFonts w:hint="eastAsia" w:ascii="仿宋_GB2312" w:hAnsi="仿宋_GB2312" w:eastAsia="仿宋_GB2312" w:cs="仿宋_GB2312"/>
          <w:b w:val="0"/>
          <w:bCs w:val="0"/>
          <w:sz w:val="32"/>
          <w:szCs w:val="32"/>
          <w:lang w:eastAsia="zh-CN"/>
        </w:rPr>
        <w:t>全市对富硒产业宣传力度不够大，对富硒知识不了解，认识不够，发展富硒产业的氛围不浓厚。</w:t>
      </w:r>
      <w:r>
        <w:rPr>
          <w:rFonts w:hint="eastAsia" w:ascii="楷体_GB2312" w:hAnsi="楷体_GB2312" w:eastAsia="楷体_GB2312" w:cs="楷体_GB2312"/>
          <w:b/>
          <w:sz w:val="32"/>
          <w:szCs w:val="32"/>
          <w:lang w:eastAsia="zh-CN"/>
        </w:rPr>
        <w:t>二是资源整合不够。</w:t>
      </w:r>
      <w:r>
        <w:rPr>
          <w:rFonts w:hint="eastAsia" w:ascii="仿宋_GB2312" w:hAnsi="仿宋_GB2312" w:eastAsia="仿宋_GB2312" w:cs="仿宋_GB2312"/>
          <w:b w:val="0"/>
          <w:bCs w:val="0"/>
          <w:sz w:val="32"/>
          <w:szCs w:val="32"/>
          <w:lang w:eastAsia="zh-CN"/>
        </w:rPr>
        <w:t>我市农业龙头企业总体实力不强，加工能力较差，富硒农产品加工停留在初级阶段，精深加工产品基本没有，附加值不高。富硒特色农业产业整体竞争不强，农业资源要素没有得到整合和充分利用，难以形成整体性的竞争能力。</w:t>
      </w:r>
      <w:r>
        <w:rPr>
          <w:rFonts w:hint="eastAsia" w:ascii="楷体_GB2312" w:hAnsi="楷体_GB2312" w:eastAsia="楷体_GB2312" w:cs="楷体_GB2312"/>
          <w:b/>
          <w:sz w:val="32"/>
          <w:szCs w:val="32"/>
          <w:lang w:eastAsia="zh-CN"/>
        </w:rPr>
        <w:t>三是品牌知名度不够。</w:t>
      </w:r>
      <w:r>
        <w:rPr>
          <w:rFonts w:hint="eastAsia" w:ascii="仿宋_GB2312" w:hAnsi="仿宋_GB2312" w:eastAsia="仿宋_GB2312" w:cs="仿宋_GB2312"/>
          <w:b w:val="0"/>
          <w:bCs w:val="0"/>
          <w:sz w:val="32"/>
          <w:szCs w:val="32"/>
          <w:lang w:eastAsia="zh-CN"/>
        </w:rPr>
        <w:t>我市富硒土壤资源丰富，但富硒特色农业品牌营销力度不够，有独立品牌的富硒农产品非常少，目前仅有兴国的咸鸭蛋、崇义的大米、茶叶、于都的蔬菜、定南的脐橙等农产品有自己独立的品牌，大部分富硒农产品尚无品牌。</w:t>
      </w:r>
      <w:r>
        <w:rPr>
          <w:rFonts w:hint="eastAsia" w:ascii="楷体_GB2312" w:hAnsi="楷体_GB2312" w:eastAsia="楷体_GB2312" w:cs="楷体_GB2312"/>
          <w:b/>
          <w:sz w:val="32"/>
          <w:szCs w:val="32"/>
          <w:lang w:eastAsia="zh-CN"/>
        </w:rPr>
        <w:t>四是人才、资金不够。</w:t>
      </w:r>
      <w:r>
        <w:rPr>
          <w:rFonts w:hint="eastAsia" w:ascii="仿宋_GB2312" w:hAnsi="仿宋_GB2312" w:eastAsia="仿宋_GB2312" w:cs="仿宋_GB2312"/>
          <w:sz w:val="32"/>
          <w:szCs w:val="32"/>
          <w:lang w:eastAsia="zh-CN"/>
        </w:rPr>
        <w:t>缺少富硒产业发展专业技术指导人员和资金项目支持，各县（市、区）发展富硒产业缺人才、缺技术、缺资金，抓富硒产业还没有抓手。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三、下一步落实措施和意见建议</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jc w:val="both"/>
        <w:textAlignment w:val="auto"/>
        <w:outlineLvl w:val="9"/>
        <w:rPr>
          <w:rFonts w:hint="eastAsia" w:ascii="宋体" w:hAnsi="宋体" w:eastAsia="仿宋_GB2312" w:cs="仿宋_GB2312"/>
          <w:b w:val="0"/>
          <w:bCs w:val="0"/>
          <w:color w:val="000000"/>
          <w:sz w:val="32"/>
          <w:szCs w:val="32"/>
          <w:lang w:val="en-US" w:eastAsia="zh-CN"/>
        </w:rPr>
      </w:pPr>
      <w:r>
        <w:rPr>
          <w:rFonts w:hint="eastAsia" w:ascii="楷体_GB2312" w:hAnsi="楷体_GB2312" w:eastAsia="楷体_GB2312" w:cs="楷体_GB2312"/>
          <w:b w:val="0"/>
          <w:bCs/>
          <w:sz w:val="32"/>
          <w:szCs w:val="32"/>
          <w:lang w:eastAsia="zh-CN"/>
        </w:rPr>
        <w:t>（一）明确目标任务。</w:t>
      </w:r>
      <w:r>
        <w:rPr>
          <w:rFonts w:hint="eastAsia" w:ascii="楷体_GB2312" w:hAnsi="楷体_GB2312" w:eastAsia="楷体_GB2312" w:cs="楷体_GB2312"/>
          <w:b/>
          <w:sz w:val="32"/>
          <w:szCs w:val="32"/>
          <w:lang w:eastAsia="zh-CN"/>
        </w:rPr>
        <w:t>一是</w:t>
      </w:r>
      <w:r>
        <w:rPr>
          <w:rFonts w:hint="eastAsia" w:ascii="宋体" w:hAnsi="宋体" w:eastAsia="楷体_GB2312" w:cs="楷体_GB2312"/>
          <w:b/>
          <w:bCs/>
          <w:color w:val="000000"/>
          <w:sz w:val="32"/>
          <w:szCs w:val="32"/>
          <w:lang w:eastAsia="zh-CN"/>
        </w:rPr>
        <w:t>扩大产业规模。</w:t>
      </w:r>
      <w:r>
        <w:rPr>
          <w:rFonts w:hint="eastAsia" w:ascii="宋体" w:hAnsi="宋体" w:eastAsia="仿宋_GB2312" w:cs="仿宋_GB2312"/>
          <w:b w:val="0"/>
          <w:bCs w:val="0"/>
          <w:color w:val="000000"/>
          <w:sz w:val="32"/>
          <w:szCs w:val="32"/>
          <w:lang w:val="en-US" w:eastAsia="zh-CN"/>
        </w:rPr>
        <w:t>新建富硒产业基地100个，示范基地20个。力争到2022年，全市硒产业企业突破150家，富硒农业综合产值在300亿元以上。</w:t>
      </w:r>
      <w:r>
        <w:rPr>
          <w:rFonts w:hint="eastAsia" w:ascii="宋体" w:hAnsi="宋体" w:eastAsia="楷体_GB2312" w:cs="楷体_GB2312"/>
          <w:b/>
          <w:bCs/>
          <w:color w:val="000000"/>
          <w:sz w:val="32"/>
          <w:szCs w:val="32"/>
          <w:lang w:eastAsia="zh-CN"/>
        </w:rPr>
        <w:t>二是打响产业品牌。</w:t>
      </w:r>
      <w:r>
        <w:rPr>
          <w:rFonts w:hint="eastAsia" w:ascii="宋体" w:hAnsi="宋体" w:eastAsia="仿宋_GB2312" w:cs="仿宋_GB2312"/>
          <w:b w:val="0"/>
          <w:bCs w:val="0"/>
          <w:color w:val="000000"/>
          <w:sz w:val="32"/>
          <w:szCs w:val="32"/>
          <w:lang w:val="en-US" w:eastAsia="zh-CN"/>
        </w:rPr>
        <w:t>提升赣南“世界天然硒都”地域品牌知名度，重点打造赣南富硒脐橙、赣南富硒蔬菜、赣南富硒茶油、赣南富硒大米、赣南富硒高山茶等5大特色富硒产品。</w:t>
      </w:r>
      <w:r>
        <w:rPr>
          <w:rFonts w:hint="eastAsia" w:ascii="宋体" w:hAnsi="宋体" w:eastAsia="楷体_GB2312" w:cs="楷体_GB2312"/>
          <w:b/>
          <w:bCs/>
          <w:color w:val="000000"/>
          <w:sz w:val="32"/>
          <w:szCs w:val="32"/>
          <w:lang w:eastAsia="zh-CN"/>
        </w:rPr>
        <w:t>三是推进产业升级。</w:t>
      </w:r>
      <w:r>
        <w:rPr>
          <w:rFonts w:hint="eastAsia" w:ascii="宋体" w:hAnsi="宋体" w:eastAsia="仿宋_GB2312" w:cs="仿宋_GB2312"/>
          <w:b w:val="0"/>
          <w:bCs w:val="0"/>
          <w:color w:val="000000"/>
          <w:sz w:val="32"/>
          <w:szCs w:val="32"/>
          <w:lang w:val="en-US" w:eastAsia="zh-CN"/>
        </w:rPr>
        <w:t>打造“硒+X”产业发展新模式。</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jc w:val="both"/>
        <w:textAlignment w:val="auto"/>
        <w:outlineLvl w:val="9"/>
        <w:rPr>
          <w:rFonts w:hint="eastAsia" w:ascii="宋体" w:hAnsi="宋体" w:eastAsia="楷体_GB2312" w:cs="楷体_GB2312"/>
          <w:b/>
          <w:bCs/>
          <w:color w:val="000000"/>
          <w:sz w:val="32"/>
          <w:szCs w:val="32"/>
          <w:lang w:val="en-US" w:eastAsia="zh-CN"/>
        </w:rPr>
      </w:pPr>
      <w:r>
        <w:rPr>
          <w:rFonts w:hint="eastAsia" w:ascii="楷体_GB2312" w:hAnsi="楷体_GB2312" w:eastAsia="楷体_GB2312" w:cs="楷体_GB2312"/>
          <w:b w:val="0"/>
          <w:bCs/>
          <w:sz w:val="32"/>
          <w:szCs w:val="32"/>
          <w:lang w:val="en-US" w:eastAsia="zh-CN"/>
        </w:rPr>
        <w:t>（二）下一步工作计划。</w:t>
      </w:r>
      <w:r>
        <w:rPr>
          <w:rFonts w:hint="eastAsia" w:ascii="仿宋_GB2312" w:hAnsi="仿宋_GB2312" w:eastAsia="仿宋_GB2312" w:cs="仿宋_GB2312"/>
          <w:b/>
          <w:bCs/>
          <w:color w:val="000000"/>
          <w:sz w:val="32"/>
          <w:szCs w:val="32"/>
          <w:lang w:val="en-US" w:eastAsia="zh-CN"/>
        </w:rPr>
        <w:t>一是</w:t>
      </w:r>
      <w:r>
        <w:rPr>
          <w:rFonts w:hint="eastAsia" w:ascii="仿宋_GB2312" w:hAnsi="仿宋_GB2312" w:eastAsia="仿宋_GB2312" w:cs="仿宋_GB2312"/>
          <w:b w:val="0"/>
          <w:bCs w:val="0"/>
          <w:color w:val="000000"/>
          <w:sz w:val="32"/>
          <w:szCs w:val="32"/>
          <w:lang w:val="en-US" w:eastAsia="zh-CN"/>
        </w:rPr>
        <w:t>加快完成硒资源调查与评价。尽快完成1：5万调查全覆盖，对重点县、土壤富硒区域和部分富硒农产品适宜种植区开展1：1万精度加密调查，进一步查明硒土壤资源分布格局。</w:t>
      </w:r>
      <w:r>
        <w:rPr>
          <w:rFonts w:hint="eastAsia" w:ascii="仿宋_GB2312" w:hAnsi="仿宋_GB2312" w:eastAsia="仿宋_GB2312" w:cs="仿宋_GB2312"/>
          <w:b/>
          <w:bCs/>
          <w:color w:val="000000"/>
          <w:sz w:val="32"/>
          <w:szCs w:val="32"/>
          <w:lang w:val="en-US" w:eastAsia="zh-CN"/>
        </w:rPr>
        <w:t>二是</w:t>
      </w:r>
      <w:r>
        <w:rPr>
          <w:rFonts w:hint="eastAsia" w:ascii="仿宋_GB2312" w:hAnsi="仿宋_GB2312" w:eastAsia="仿宋_GB2312" w:cs="仿宋_GB2312"/>
          <w:b w:val="0"/>
          <w:bCs w:val="0"/>
          <w:color w:val="000000"/>
          <w:sz w:val="32"/>
          <w:szCs w:val="32"/>
          <w:lang w:val="en-US" w:eastAsia="zh-CN"/>
        </w:rPr>
        <w:t>加快编制富硒产业发展规划，科学合理布局富硒产业功能。</w:t>
      </w:r>
      <w:r>
        <w:rPr>
          <w:rFonts w:hint="eastAsia" w:ascii="仿宋_GB2312" w:hAnsi="仿宋_GB2312" w:eastAsia="仿宋_GB2312" w:cs="仿宋_GB2312"/>
          <w:b/>
          <w:bCs/>
          <w:color w:val="000000"/>
          <w:sz w:val="32"/>
          <w:szCs w:val="32"/>
          <w:lang w:val="en-US" w:eastAsia="zh-CN"/>
        </w:rPr>
        <w:t>三是</w:t>
      </w:r>
      <w:r>
        <w:rPr>
          <w:rFonts w:hint="eastAsia" w:ascii="仿宋_GB2312" w:hAnsi="仿宋_GB2312" w:eastAsia="仿宋_GB2312" w:cs="仿宋_GB2312"/>
          <w:b w:val="0"/>
          <w:bCs w:val="0"/>
          <w:color w:val="000000"/>
          <w:sz w:val="32"/>
          <w:szCs w:val="32"/>
          <w:lang w:val="en-US" w:eastAsia="zh-CN"/>
        </w:rPr>
        <w:t>开展硒产品检测分析，建立硒含量检测平台，加快建立评价与标准体系建设。</w:t>
      </w:r>
      <w:r>
        <w:rPr>
          <w:rFonts w:hint="eastAsia" w:ascii="仿宋_GB2312" w:hAnsi="仿宋_GB2312" w:eastAsia="仿宋_GB2312" w:cs="仿宋_GB2312"/>
          <w:b/>
          <w:bCs/>
          <w:color w:val="000000"/>
          <w:sz w:val="32"/>
          <w:szCs w:val="32"/>
          <w:lang w:val="en-US" w:eastAsia="zh-CN"/>
        </w:rPr>
        <w:t>四是</w:t>
      </w:r>
      <w:r>
        <w:rPr>
          <w:rFonts w:hint="eastAsia" w:ascii="仿宋_GB2312" w:hAnsi="仿宋_GB2312" w:eastAsia="仿宋_GB2312" w:cs="仿宋_GB2312"/>
          <w:b w:val="0"/>
          <w:bCs w:val="0"/>
          <w:color w:val="000000"/>
          <w:sz w:val="32"/>
          <w:szCs w:val="32"/>
          <w:lang w:val="en-US" w:eastAsia="zh-CN"/>
        </w:rPr>
        <w:t>组织开展技术攻关，推动产学研联动合作。</w:t>
      </w:r>
      <w:r>
        <w:rPr>
          <w:rFonts w:hint="eastAsia" w:ascii="仿宋_GB2312" w:hAnsi="仿宋_GB2312" w:eastAsia="仿宋_GB2312" w:cs="仿宋_GB2312"/>
          <w:b/>
          <w:bCs/>
          <w:color w:val="000000"/>
          <w:sz w:val="32"/>
          <w:szCs w:val="32"/>
          <w:lang w:val="en-US" w:eastAsia="zh-CN"/>
        </w:rPr>
        <w:t>五是</w:t>
      </w:r>
      <w:r>
        <w:rPr>
          <w:rFonts w:hint="eastAsia" w:ascii="仿宋_GB2312" w:hAnsi="仿宋_GB2312" w:eastAsia="仿宋_GB2312" w:cs="仿宋_GB2312"/>
          <w:b w:val="0"/>
          <w:bCs w:val="0"/>
          <w:color w:val="000000"/>
          <w:sz w:val="32"/>
          <w:szCs w:val="32"/>
          <w:lang w:val="en-US" w:eastAsia="zh-CN"/>
        </w:rPr>
        <w:t>加强品牌宣传推广，全力打造“世界天然硒都”名片。</w:t>
      </w:r>
    </w:p>
    <w:p>
      <w:pPr>
        <w:numPr>
          <w:ilvl w:val="0"/>
          <w:numId w:val="0"/>
        </w:numPr>
        <w:ind w:firstLine="640" w:firstLineChars="200"/>
        <w:rPr>
          <w:rFonts w:hint="eastAsia" w:ascii="Times New Roman" w:hAnsi="Times New Roman" w:eastAsia="黑体" w:cs="Times New Roman"/>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方正粗黑宋简体">
    <w:altName w:val="宋体"/>
    <w:panose1 w:val="02000000000000000000"/>
    <w:charset w:val="86"/>
    <w:family w:val="auto"/>
    <w:pitch w:val="default"/>
    <w:sig w:usb0="00000000" w:usb1="00000000" w:usb2="00000012"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336FE"/>
    <w:rsid w:val="0020115E"/>
    <w:rsid w:val="00591880"/>
    <w:rsid w:val="01806EFA"/>
    <w:rsid w:val="025E6788"/>
    <w:rsid w:val="02BE77BA"/>
    <w:rsid w:val="041916DC"/>
    <w:rsid w:val="041C68E3"/>
    <w:rsid w:val="047E2557"/>
    <w:rsid w:val="04845C83"/>
    <w:rsid w:val="04940D75"/>
    <w:rsid w:val="049E4927"/>
    <w:rsid w:val="066C5997"/>
    <w:rsid w:val="067F1E76"/>
    <w:rsid w:val="069055AA"/>
    <w:rsid w:val="072563CC"/>
    <w:rsid w:val="07292F65"/>
    <w:rsid w:val="07EB728C"/>
    <w:rsid w:val="08E61470"/>
    <w:rsid w:val="08F478F5"/>
    <w:rsid w:val="09412637"/>
    <w:rsid w:val="098B0007"/>
    <w:rsid w:val="0A767D4D"/>
    <w:rsid w:val="0AA27E2C"/>
    <w:rsid w:val="0BB50018"/>
    <w:rsid w:val="0BDF5A75"/>
    <w:rsid w:val="0CF170EE"/>
    <w:rsid w:val="0D525CE9"/>
    <w:rsid w:val="0D8E7B68"/>
    <w:rsid w:val="0DE01662"/>
    <w:rsid w:val="0EA9739C"/>
    <w:rsid w:val="10287D56"/>
    <w:rsid w:val="109A5D23"/>
    <w:rsid w:val="1102488D"/>
    <w:rsid w:val="116A124A"/>
    <w:rsid w:val="122C29EA"/>
    <w:rsid w:val="123D5127"/>
    <w:rsid w:val="13BF119A"/>
    <w:rsid w:val="14083CC8"/>
    <w:rsid w:val="1429379F"/>
    <w:rsid w:val="14BF3187"/>
    <w:rsid w:val="154E4491"/>
    <w:rsid w:val="15EB3CFB"/>
    <w:rsid w:val="16074376"/>
    <w:rsid w:val="163C2D6F"/>
    <w:rsid w:val="16C6092E"/>
    <w:rsid w:val="17431551"/>
    <w:rsid w:val="1751700D"/>
    <w:rsid w:val="178E7BF4"/>
    <w:rsid w:val="17A02F3F"/>
    <w:rsid w:val="17A84D7A"/>
    <w:rsid w:val="17AE7C49"/>
    <w:rsid w:val="183064CC"/>
    <w:rsid w:val="1841589B"/>
    <w:rsid w:val="19604D7B"/>
    <w:rsid w:val="19D6215E"/>
    <w:rsid w:val="1A5F3A68"/>
    <w:rsid w:val="1A7D6E93"/>
    <w:rsid w:val="1AAE3E47"/>
    <w:rsid w:val="1B4E6728"/>
    <w:rsid w:val="1D7115D1"/>
    <w:rsid w:val="1DA018F2"/>
    <w:rsid w:val="1DEE16B1"/>
    <w:rsid w:val="1ECD6985"/>
    <w:rsid w:val="1FCF4C49"/>
    <w:rsid w:val="21241084"/>
    <w:rsid w:val="212E3BE6"/>
    <w:rsid w:val="21716D48"/>
    <w:rsid w:val="224B58D9"/>
    <w:rsid w:val="22A32391"/>
    <w:rsid w:val="233A6EE8"/>
    <w:rsid w:val="23A806B1"/>
    <w:rsid w:val="24151C6C"/>
    <w:rsid w:val="245A1A26"/>
    <w:rsid w:val="248A28C4"/>
    <w:rsid w:val="25D026B4"/>
    <w:rsid w:val="272147E9"/>
    <w:rsid w:val="27B828E7"/>
    <w:rsid w:val="27D81F12"/>
    <w:rsid w:val="282144D2"/>
    <w:rsid w:val="283D5093"/>
    <w:rsid w:val="28D84B11"/>
    <w:rsid w:val="29117BA3"/>
    <w:rsid w:val="29465264"/>
    <w:rsid w:val="2966165F"/>
    <w:rsid w:val="29997697"/>
    <w:rsid w:val="29DA3AFB"/>
    <w:rsid w:val="29F27117"/>
    <w:rsid w:val="2ACB5FAA"/>
    <w:rsid w:val="2B445940"/>
    <w:rsid w:val="2BA83F76"/>
    <w:rsid w:val="2BB55639"/>
    <w:rsid w:val="2C5316CC"/>
    <w:rsid w:val="2CD809B8"/>
    <w:rsid w:val="2D36558A"/>
    <w:rsid w:val="2D3D42F4"/>
    <w:rsid w:val="2D543360"/>
    <w:rsid w:val="2E636FA3"/>
    <w:rsid w:val="2EA67AA0"/>
    <w:rsid w:val="300713DB"/>
    <w:rsid w:val="30377EB8"/>
    <w:rsid w:val="30584D4C"/>
    <w:rsid w:val="307B6AF9"/>
    <w:rsid w:val="316273B0"/>
    <w:rsid w:val="33267E5D"/>
    <w:rsid w:val="33491129"/>
    <w:rsid w:val="34077BEF"/>
    <w:rsid w:val="346F3BFF"/>
    <w:rsid w:val="34891A25"/>
    <w:rsid w:val="34F723ED"/>
    <w:rsid w:val="35996F7E"/>
    <w:rsid w:val="364D3329"/>
    <w:rsid w:val="36C25E19"/>
    <w:rsid w:val="3716254A"/>
    <w:rsid w:val="371B5F77"/>
    <w:rsid w:val="37911BCF"/>
    <w:rsid w:val="382D4AC4"/>
    <w:rsid w:val="3839573F"/>
    <w:rsid w:val="38A30EF1"/>
    <w:rsid w:val="38B11C9F"/>
    <w:rsid w:val="391D6A5A"/>
    <w:rsid w:val="391F4EB4"/>
    <w:rsid w:val="393C776A"/>
    <w:rsid w:val="39E66876"/>
    <w:rsid w:val="3A867848"/>
    <w:rsid w:val="3B997983"/>
    <w:rsid w:val="3BE82AF7"/>
    <w:rsid w:val="3C516899"/>
    <w:rsid w:val="3C5275B6"/>
    <w:rsid w:val="3D3E0BB3"/>
    <w:rsid w:val="3EC57B63"/>
    <w:rsid w:val="3F705FB0"/>
    <w:rsid w:val="3FA17135"/>
    <w:rsid w:val="40205F41"/>
    <w:rsid w:val="40541FB0"/>
    <w:rsid w:val="406C2CCF"/>
    <w:rsid w:val="40FC169E"/>
    <w:rsid w:val="42EF2746"/>
    <w:rsid w:val="434D20A0"/>
    <w:rsid w:val="43832018"/>
    <w:rsid w:val="43881CA6"/>
    <w:rsid w:val="43DD502C"/>
    <w:rsid w:val="443F07AA"/>
    <w:rsid w:val="44653E5A"/>
    <w:rsid w:val="44866266"/>
    <w:rsid w:val="44FD3DCF"/>
    <w:rsid w:val="45A534FF"/>
    <w:rsid w:val="45B92F9F"/>
    <w:rsid w:val="46D945A6"/>
    <w:rsid w:val="46EB54AE"/>
    <w:rsid w:val="47EF3EF9"/>
    <w:rsid w:val="48E7275C"/>
    <w:rsid w:val="49662B61"/>
    <w:rsid w:val="4974249D"/>
    <w:rsid w:val="49895BE2"/>
    <w:rsid w:val="4996560D"/>
    <w:rsid w:val="49E26AE8"/>
    <w:rsid w:val="49EC4CC0"/>
    <w:rsid w:val="4B184D53"/>
    <w:rsid w:val="4B1E39CE"/>
    <w:rsid w:val="4C20478F"/>
    <w:rsid w:val="4C2C733A"/>
    <w:rsid w:val="4C6A1EC4"/>
    <w:rsid w:val="4DB05827"/>
    <w:rsid w:val="4EBF6BAB"/>
    <w:rsid w:val="4F0070AC"/>
    <w:rsid w:val="4F5505A2"/>
    <w:rsid w:val="50F44C51"/>
    <w:rsid w:val="512D07B7"/>
    <w:rsid w:val="51491611"/>
    <w:rsid w:val="51973B89"/>
    <w:rsid w:val="52121E01"/>
    <w:rsid w:val="523160A5"/>
    <w:rsid w:val="52841CD1"/>
    <w:rsid w:val="52D73A46"/>
    <w:rsid w:val="53E73CFA"/>
    <w:rsid w:val="54944C7A"/>
    <w:rsid w:val="54E515F3"/>
    <w:rsid w:val="55C32640"/>
    <w:rsid w:val="569C6951"/>
    <w:rsid w:val="56CE2442"/>
    <w:rsid w:val="5724365B"/>
    <w:rsid w:val="57290FB6"/>
    <w:rsid w:val="578C3C9E"/>
    <w:rsid w:val="57DA6E8C"/>
    <w:rsid w:val="58CD4640"/>
    <w:rsid w:val="58DB69EC"/>
    <w:rsid w:val="59E279A8"/>
    <w:rsid w:val="5AE65841"/>
    <w:rsid w:val="5CD64F7D"/>
    <w:rsid w:val="5D2035F0"/>
    <w:rsid w:val="5DEC72D5"/>
    <w:rsid w:val="5E1403D5"/>
    <w:rsid w:val="5E5B5B22"/>
    <w:rsid w:val="5F6C28BD"/>
    <w:rsid w:val="610E0FA4"/>
    <w:rsid w:val="61BB178A"/>
    <w:rsid w:val="61C87BCA"/>
    <w:rsid w:val="620B6E5A"/>
    <w:rsid w:val="62D22298"/>
    <w:rsid w:val="638201EE"/>
    <w:rsid w:val="63E54083"/>
    <w:rsid w:val="63EC4DDF"/>
    <w:rsid w:val="643E159B"/>
    <w:rsid w:val="64A30718"/>
    <w:rsid w:val="64B50FB8"/>
    <w:rsid w:val="65101085"/>
    <w:rsid w:val="66626E7B"/>
    <w:rsid w:val="66B475B0"/>
    <w:rsid w:val="67CB3310"/>
    <w:rsid w:val="681F44B5"/>
    <w:rsid w:val="68215321"/>
    <w:rsid w:val="691E6E05"/>
    <w:rsid w:val="692A4A4E"/>
    <w:rsid w:val="69D23AC5"/>
    <w:rsid w:val="6B257493"/>
    <w:rsid w:val="6B8D45DB"/>
    <w:rsid w:val="6C137E09"/>
    <w:rsid w:val="6C79354C"/>
    <w:rsid w:val="6C922110"/>
    <w:rsid w:val="6D951005"/>
    <w:rsid w:val="6DA6014D"/>
    <w:rsid w:val="6DBC5A0A"/>
    <w:rsid w:val="6E58421E"/>
    <w:rsid w:val="6E7170A0"/>
    <w:rsid w:val="6E916C29"/>
    <w:rsid w:val="6F5D7696"/>
    <w:rsid w:val="6F695969"/>
    <w:rsid w:val="6FCF7539"/>
    <w:rsid w:val="700353F5"/>
    <w:rsid w:val="70595C1B"/>
    <w:rsid w:val="7076519F"/>
    <w:rsid w:val="7080425F"/>
    <w:rsid w:val="70B05C03"/>
    <w:rsid w:val="70F432D5"/>
    <w:rsid w:val="71325505"/>
    <w:rsid w:val="71377718"/>
    <w:rsid w:val="71383FFB"/>
    <w:rsid w:val="71416BF7"/>
    <w:rsid w:val="723C2CC7"/>
    <w:rsid w:val="727E56ED"/>
    <w:rsid w:val="73580DAC"/>
    <w:rsid w:val="740C4992"/>
    <w:rsid w:val="743810F4"/>
    <w:rsid w:val="74567573"/>
    <w:rsid w:val="748C4213"/>
    <w:rsid w:val="74924888"/>
    <w:rsid w:val="75FE640E"/>
    <w:rsid w:val="76A944AB"/>
    <w:rsid w:val="776533E7"/>
    <w:rsid w:val="77A64BCC"/>
    <w:rsid w:val="77EA279A"/>
    <w:rsid w:val="783317F7"/>
    <w:rsid w:val="78E62971"/>
    <w:rsid w:val="791E164C"/>
    <w:rsid w:val="79481890"/>
    <w:rsid w:val="797A0A25"/>
    <w:rsid w:val="79A90C84"/>
    <w:rsid w:val="79F86C21"/>
    <w:rsid w:val="7A090236"/>
    <w:rsid w:val="7A9B6534"/>
    <w:rsid w:val="7B29068D"/>
    <w:rsid w:val="7BA155AD"/>
    <w:rsid w:val="7C144B0D"/>
    <w:rsid w:val="7C6520DA"/>
    <w:rsid w:val="7CF83018"/>
    <w:rsid w:val="7DCF68F6"/>
    <w:rsid w:val="7DFD4A5E"/>
    <w:rsid w:val="7E006453"/>
    <w:rsid w:val="7E327262"/>
    <w:rsid w:val="7E7B7B9F"/>
    <w:rsid w:val="7E7D082A"/>
    <w:rsid w:val="7EB61854"/>
    <w:rsid w:val="7F3157B5"/>
    <w:rsid w:val="7F5D64D0"/>
    <w:rsid w:val="7F9C19EE"/>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wq-6688</cp:lastModifiedBy>
  <cp:lastPrinted>2018-08-06T07:01:00Z</cp:lastPrinted>
  <dcterms:modified xsi:type="dcterms:W3CDTF">2019-06-28T09:10:09Z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