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赣州市农机推广站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年预算</w:t>
      </w:r>
    </w:p>
    <w:p>
      <w:pPr>
        <w:spacing w:line="52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目    录</w:t>
      </w:r>
    </w:p>
    <w:p>
      <w:pPr>
        <w:rPr>
          <w:rFonts w:hint="eastAsia"/>
          <w:color w:val="000000"/>
        </w:rPr>
      </w:pP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 xml:space="preserve">第一部分  </w:t>
      </w:r>
      <w:r>
        <w:rPr>
          <w:rFonts w:hint="eastAsia" w:ascii="仿宋_GB2312" w:eastAsia="仿宋_GB2312"/>
          <w:b/>
          <w:color w:val="000000"/>
          <w:sz w:val="32"/>
          <w:szCs w:val="30"/>
          <w:lang w:val="en-US" w:eastAsia="zh-CN"/>
        </w:rPr>
        <w:t>赣州市农机推广站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单位概况</w:t>
      </w:r>
      <w:r>
        <w:rPr>
          <w:rFonts w:hint="eastAsia" w:ascii="仿宋_GB2312" w:eastAsia="仿宋_GB2312"/>
          <w:b/>
          <w:color w:val="000000"/>
          <w:sz w:val="32"/>
          <w:szCs w:val="30"/>
          <w:lang w:val="en-US" w:eastAsia="zh-CN"/>
        </w:rPr>
        <w:t xml:space="preserve">  </w:t>
      </w:r>
    </w:p>
    <w:p>
      <w:pPr>
        <w:widowControl/>
        <w:spacing w:line="600" w:lineRule="exact"/>
        <w:ind w:firstLine="64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0"/>
        </w:rPr>
        <w:t xml:space="preserve">  </w:t>
      </w:r>
      <w:r>
        <w:rPr>
          <w:rFonts w:hint="eastAsia" w:ascii="楷体_GB2312" w:eastAsia="楷体_GB2312"/>
          <w:color w:val="000000"/>
          <w:sz w:val="32"/>
          <w:szCs w:val="30"/>
        </w:rPr>
        <w:t>一、部门主要职责</w:t>
      </w:r>
    </w:p>
    <w:p>
      <w:pPr>
        <w:widowControl/>
        <w:spacing w:line="600" w:lineRule="exact"/>
        <w:ind w:firstLine="640"/>
        <w:jc w:val="left"/>
        <w:rPr>
          <w:rFonts w:hint="eastAsia" w:ascii="楷体_GB2312" w:hAnsi="Calibri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Calibri" w:eastAsia="楷体_GB2312" w:cs="宋体"/>
          <w:color w:val="000000"/>
          <w:kern w:val="0"/>
          <w:sz w:val="32"/>
          <w:szCs w:val="32"/>
        </w:rPr>
        <w:t xml:space="preserve">    二、部门基本情况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第</w:t>
      </w:r>
      <w:r>
        <w:rPr>
          <w:rFonts w:hint="eastAsia" w:ascii="仿宋_GB2312" w:eastAsia="仿宋_GB2312"/>
          <w:b/>
          <w:color w:val="000000"/>
          <w:sz w:val="32"/>
          <w:szCs w:val="30"/>
          <w:lang w:eastAsia="zh-CN"/>
        </w:rPr>
        <w:t>二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 xml:space="preserve">部分  </w:t>
      </w:r>
      <w:r>
        <w:rPr>
          <w:rFonts w:hint="eastAsia" w:ascii="仿宋_GB2312" w:eastAsia="仿宋_GB2312"/>
          <w:b/>
          <w:color w:val="000000"/>
          <w:sz w:val="32"/>
          <w:szCs w:val="30"/>
          <w:lang w:val="en-US" w:eastAsia="zh-CN"/>
        </w:rPr>
        <w:t>赣州市农机推广站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202</w:t>
      </w:r>
      <w:r>
        <w:rPr>
          <w:rFonts w:hint="eastAsia" w:ascii="仿宋_GB2312" w:eastAsia="仿宋_GB2312"/>
          <w:b/>
          <w:color w:val="000000"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年预算表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1280"/>
        <w:jc w:val="left"/>
        <w:textAlignment w:val="auto"/>
        <w:outlineLvl w:val="9"/>
        <w:rPr>
          <w:rFonts w:ascii="Adobe 仿宋 Std R" w:hAnsi="Adobe 仿宋 Std R" w:eastAsia="Adobe 仿宋 Std R" w:cs="黑体"/>
          <w:kern w:val="2"/>
          <w:sz w:val="32"/>
          <w:szCs w:val="30"/>
        </w:rPr>
      </w:pPr>
      <w:r>
        <w:rPr>
          <w:rFonts w:ascii="Adobe 仿宋 Std R" w:hAnsi="Adobe 仿宋 Std R" w:eastAsia="Adobe 仿宋 Std R" w:cs="黑体"/>
          <w:kern w:val="2"/>
          <w:sz w:val="32"/>
          <w:szCs w:val="30"/>
        </w:rPr>
        <w:t>一、《收支预算总表》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1280"/>
        <w:jc w:val="left"/>
        <w:textAlignment w:val="auto"/>
        <w:outlineLvl w:val="9"/>
        <w:rPr>
          <w:rFonts w:ascii="Adobe 仿宋 Std R" w:hAnsi="Adobe 仿宋 Std R" w:eastAsia="Adobe 仿宋 Std R" w:cs="黑体"/>
          <w:kern w:val="2"/>
          <w:sz w:val="32"/>
          <w:szCs w:val="30"/>
        </w:rPr>
      </w:pPr>
      <w:r>
        <w:rPr>
          <w:rFonts w:ascii="Adobe 仿宋 Std R" w:hAnsi="Adobe 仿宋 Std R" w:eastAsia="Adobe 仿宋 Std R" w:cs="黑体"/>
          <w:kern w:val="2"/>
          <w:sz w:val="32"/>
          <w:szCs w:val="30"/>
        </w:rPr>
        <w:t>二、《部门收入总表》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1280"/>
        <w:jc w:val="left"/>
        <w:textAlignment w:val="auto"/>
        <w:outlineLvl w:val="9"/>
        <w:rPr>
          <w:rFonts w:ascii="Adobe 仿宋 Std R" w:hAnsi="Adobe 仿宋 Std R" w:eastAsia="Adobe 仿宋 Std R" w:cs="黑体"/>
          <w:kern w:val="2"/>
          <w:sz w:val="32"/>
          <w:szCs w:val="30"/>
        </w:rPr>
      </w:pPr>
      <w:r>
        <w:rPr>
          <w:rFonts w:ascii="Adobe 仿宋 Std R" w:hAnsi="Adobe 仿宋 Std R" w:eastAsia="Adobe 仿宋 Std R" w:cs="黑体"/>
          <w:kern w:val="2"/>
          <w:sz w:val="32"/>
          <w:szCs w:val="30"/>
        </w:rPr>
        <w:t>三、《部门支出总表》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1280"/>
        <w:jc w:val="left"/>
        <w:textAlignment w:val="auto"/>
        <w:outlineLvl w:val="9"/>
        <w:rPr>
          <w:rFonts w:ascii="Adobe 仿宋 Std R" w:hAnsi="Adobe 仿宋 Std R" w:eastAsia="Adobe 仿宋 Std R" w:cs="黑体"/>
          <w:kern w:val="2"/>
          <w:sz w:val="32"/>
          <w:szCs w:val="30"/>
        </w:rPr>
      </w:pPr>
      <w:r>
        <w:rPr>
          <w:rFonts w:ascii="Adobe 仿宋 Std R" w:hAnsi="Adobe 仿宋 Std R" w:eastAsia="Adobe 仿宋 Std R" w:cs="黑体"/>
          <w:kern w:val="2"/>
          <w:sz w:val="32"/>
          <w:szCs w:val="30"/>
        </w:rPr>
        <w:t>四、《财政拨款收支总表》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1280"/>
        <w:jc w:val="left"/>
        <w:textAlignment w:val="auto"/>
        <w:outlineLvl w:val="9"/>
        <w:rPr>
          <w:rFonts w:ascii="Adobe 仿宋 Std R" w:hAnsi="Adobe 仿宋 Std R" w:eastAsia="Adobe 仿宋 Std R" w:cs="黑体"/>
          <w:kern w:val="2"/>
          <w:sz w:val="32"/>
          <w:szCs w:val="30"/>
        </w:rPr>
      </w:pPr>
      <w:r>
        <w:rPr>
          <w:rFonts w:ascii="Adobe 仿宋 Std R" w:hAnsi="Adobe 仿宋 Std R" w:eastAsia="Adobe 仿宋 Std R" w:cs="黑体"/>
          <w:kern w:val="2"/>
          <w:sz w:val="32"/>
          <w:szCs w:val="30"/>
        </w:rPr>
        <w:t>五、《一般公共预算支出表》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1280"/>
        <w:jc w:val="left"/>
        <w:textAlignment w:val="auto"/>
        <w:outlineLvl w:val="9"/>
        <w:rPr>
          <w:rFonts w:ascii="Adobe 仿宋 Std R" w:hAnsi="Adobe 仿宋 Std R" w:eastAsia="Adobe 仿宋 Std R" w:cs="黑体"/>
          <w:kern w:val="2"/>
          <w:sz w:val="32"/>
          <w:szCs w:val="30"/>
        </w:rPr>
      </w:pPr>
      <w:r>
        <w:rPr>
          <w:rFonts w:ascii="Adobe 仿宋 Std R" w:hAnsi="Adobe 仿宋 Std R" w:eastAsia="Adobe 仿宋 Std R" w:cs="黑体"/>
          <w:kern w:val="2"/>
          <w:sz w:val="32"/>
          <w:szCs w:val="30"/>
        </w:rPr>
        <w:t>六、《一般公共预算基本支出表》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1280"/>
        <w:jc w:val="left"/>
        <w:textAlignment w:val="auto"/>
        <w:outlineLvl w:val="9"/>
        <w:rPr>
          <w:rFonts w:ascii="Adobe 仿宋 Std R" w:hAnsi="Adobe 仿宋 Std R" w:eastAsia="Adobe 仿宋 Std R" w:cs="黑体"/>
          <w:kern w:val="2"/>
          <w:sz w:val="32"/>
          <w:szCs w:val="30"/>
        </w:rPr>
      </w:pPr>
      <w:r>
        <w:rPr>
          <w:rFonts w:ascii="Adobe 仿宋 Std R" w:hAnsi="Adobe 仿宋 Std R" w:eastAsia="Adobe 仿宋 Std R" w:cs="黑体"/>
          <w:kern w:val="2"/>
          <w:sz w:val="32"/>
          <w:szCs w:val="30"/>
        </w:rPr>
        <w:t>七、《一般公共预算“三公”经费支出表》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1280"/>
        <w:jc w:val="left"/>
        <w:textAlignment w:val="auto"/>
        <w:outlineLvl w:val="9"/>
        <w:rPr>
          <w:rFonts w:ascii="Adobe 仿宋 Std R" w:hAnsi="Adobe 仿宋 Std R" w:eastAsia="Adobe 仿宋 Std R" w:cs="黑体"/>
          <w:kern w:val="2"/>
          <w:sz w:val="32"/>
          <w:szCs w:val="30"/>
        </w:rPr>
      </w:pPr>
      <w:r>
        <w:rPr>
          <w:rFonts w:ascii="Adobe 仿宋 Std R" w:hAnsi="Adobe 仿宋 Std R" w:eastAsia="Adobe 仿宋 Std R" w:cs="黑体"/>
          <w:kern w:val="2"/>
          <w:sz w:val="32"/>
          <w:szCs w:val="30"/>
        </w:rPr>
        <w:t>八、《政府性基金预算支出表》</w:t>
      </w:r>
    </w:p>
    <w:p>
      <w:pPr>
        <w:pStyle w:val="12"/>
        <w:keepNext w:val="0"/>
        <w:keepLines w:val="0"/>
        <w:pageBreakBefore w:val="0"/>
        <w:widowControl/>
        <w:tabs>
          <w:tab w:val="left" w:pos="65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1280"/>
        <w:jc w:val="left"/>
        <w:textAlignment w:val="auto"/>
        <w:outlineLvl w:val="9"/>
        <w:rPr>
          <w:rFonts w:ascii="Adobe 仿宋 Std R" w:hAnsi="Adobe 仿宋 Std R" w:eastAsia="Adobe 仿宋 Std R" w:cs="黑体"/>
          <w:kern w:val="2"/>
          <w:sz w:val="32"/>
          <w:szCs w:val="30"/>
        </w:rPr>
      </w:pPr>
      <w:r>
        <w:rPr>
          <w:rFonts w:ascii="Adobe 仿宋 Std R" w:hAnsi="Adobe 仿宋 Std R" w:eastAsia="Adobe 仿宋 Std R" w:cs="黑体"/>
          <w:kern w:val="2"/>
          <w:sz w:val="32"/>
          <w:szCs w:val="30"/>
        </w:rPr>
        <w:t>九、《</w:t>
      </w:r>
      <w:r>
        <w:rPr>
          <w:rFonts w:hint="eastAsia" w:ascii="Adobe 仿宋 Std R" w:hAnsi="Adobe 仿宋 Std R" w:eastAsia="Adobe 仿宋 Std R" w:cs="黑体"/>
          <w:kern w:val="2"/>
          <w:sz w:val="32"/>
          <w:szCs w:val="30"/>
        </w:rPr>
        <w:t>部门整体支出绩效目标表</w:t>
      </w:r>
      <w:r>
        <w:rPr>
          <w:rFonts w:ascii="Adobe 仿宋 Std R" w:hAnsi="Adobe 仿宋 Std R" w:eastAsia="Adobe 仿宋 Std R" w:cs="黑体"/>
          <w:kern w:val="2"/>
          <w:sz w:val="32"/>
          <w:szCs w:val="30"/>
        </w:rPr>
        <w:t>》</w:t>
      </w:r>
    </w:p>
    <w:p>
      <w:pPr>
        <w:pStyle w:val="12"/>
        <w:keepNext w:val="0"/>
        <w:keepLines w:val="0"/>
        <w:pageBreakBefore w:val="0"/>
        <w:widowControl/>
        <w:tabs>
          <w:tab w:val="left" w:pos="65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1280"/>
        <w:jc w:val="left"/>
        <w:textAlignment w:val="auto"/>
        <w:outlineLvl w:val="9"/>
        <w:rPr>
          <w:rFonts w:ascii="Adobe 仿宋 Std R" w:hAnsi="Adobe 仿宋 Std R" w:eastAsia="Adobe 仿宋 Std R" w:cs="黑体"/>
          <w:kern w:val="2"/>
          <w:sz w:val="32"/>
          <w:szCs w:val="30"/>
        </w:rPr>
      </w:pPr>
      <w:r>
        <w:rPr>
          <w:rFonts w:hint="eastAsia" w:ascii="Adobe 仿宋 Std R" w:hAnsi="Adobe 仿宋 Std R" w:eastAsia="Adobe 仿宋 Std R" w:cs="黑体"/>
          <w:kern w:val="2"/>
          <w:sz w:val="32"/>
          <w:szCs w:val="30"/>
        </w:rPr>
        <w:t>十、</w:t>
      </w:r>
      <w:r>
        <w:rPr>
          <w:rFonts w:ascii="Adobe 仿宋 Std R" w:hAnsi="Adobe 仿宋 Std R" w:eastAsia="Adobe 仿宋 Std R" w:cs="黑体"/>
          <w:kern w:val="2"/>
          <w:sz w:val="32"/>
          <w:szCs w:val="30"/>
        </w:rPr>
        <w:t>《</w:t>
      </w:r>
      <w:r>
        <w:rPr>
          <w:rFonts w:hint="eastAsia" w:ascii="Adobe 仿宋 Std R" w:hAnsi="Adobe 仿宋 Std R" w:eastAsia="Adobe 仿宋 Std R" w:cs="黑体"/>
          <w:kern w:val="2"/>
          <w:sz w:val="32"/>
          <w:szCs w:val="30"/>
        </w:rPr>
        <w:t>重点项目绩效目标表</w:t>
      </w:r>
      <w:r>
        <w:rPr>
          <w:rFonts w:ascii="Adobe 仿宋 Std R" w:hAnsi="Adobe 仿宋 Std R" w:eastAsia="Adobe 仿宋 Std R" w:cs="黑体"/>
          <w:kern w:val="2"/>
          <w:sz w:val="32"/>
          <w:szCs w:val="30"/>
        </w:rPr>
        <w:t>》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hAnsi="Calibri" w:eastAsia="仿宋_GB2312" w:cs="宋体"/>
          <w:b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Calibri" w:eastAsia="仿宋_GB2312" w:cs="宋体"/>
          <w:b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Calibri" w:eastAsia="仿宋_GB2312" w:cs="宋体"/>
          <w:b/>
          <w:color w:val="000000"/>
          <w:kern w:val="0"/>
          <w:sz w:val="32"/>
          <w:szCs w:val="32"/>
        </w:rPr>
        <w:t xml:space="preserve">部分  </w:t>
      </w:r>
      <w:r>
        <w:rPr>
          <w:rFonts w:hint="eastAsia" w:ascii="仿宋_GB2312" w:eastAsia="仿宋_GB2312"/>
          <w:b/>
          <w:color w:val="000000"/>
          <w:sz w:val="32"/>
          <w:szCs w:val="30"/>
          <w:lang w:val="en-US" w:eastAsia="zh-CN"/>
        </w:rPr>
        <w:t>赣州市农机推广站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202</w:t>
      </w:r>
      <w:r>
        <w:rPr>
          <w:rFonts w:hint="eastAsia" w:ascii="仿宋_GB2312" w:eastAsia="仿宋_GB2312"/>
          <w:b/>
          <w:color w:val="000000"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年预算情况说明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eastAsia="楷体_GB2312"/>
          <w:color w:val="000000"/>
          <w:sz w:val="32"/>
          <w:szCs w:val="30"/>
        </w:rPr>
        <w:t>一、202</w:t>
      </w:r>
      <w:r>
        <w:rPr>
          <w:rFonts w:hint="eastAsia" w:ascii="楷体_GB2312" w:eastAsia="楷体_GB2312"/>
          <w:color w:val="000000"/>
          <w:sz w:val="32"/>
          <w:szCs w:val="30"/>
          <w:lang w:val="en-US" w:eastAsia="zh-CN"/>
        </w:rPr>
        <w:t>1</w:t>
      </w:r>
      <w:r>
        <w:rPr>
          <w:rFonts w:hint="eastAsia" w:ascii="楷体_GB2312" w:eastAsia="楷体_GB2312"/>
          <w:color w:val="000000"/>
          <w:sz w:val="32"/>
          <w:szCs w:val="30"/>
        </w:rPr>
        <w:t>年部门预算收支情况说明</w:t>
      </w:r>
    </w:p>
    <w:p>
      <w:pPr>
        <w:widowControl/>
        <w:spacing w:line="600" w:lineRule="exact"/>
        <w:ind w:firstLine="640"/>
        <w:jc w:val="left"/>
        <w:rPr>
          <w:rFonts w:hint="eastAsia" w:ascii="楷体_GB2312" w:eastAsia="楷体_GB2312"/>
          <w:color w:val="000000"/>
          <w:sz w:val="32"/>
          <w:szCs w:val="30"/>
        </w:rPr>
      </w:pPr>
      <w:r>
        <w:rPr>
          <w:rFonts w:hint="eastAsia" w:ascii="楷体_GB2312" w:hAnsi="Calibri" w:eastAsia="楷体_GB2312" w:cs="宋体"/>
          <w:color w:val="000000"/>
          <w:kern w:val="0"/>
          <w:sz w:val="32"/>
          <w:szCs w:val="32"/>
        </w:rPr>
        <w:t xml:space="preserve">    二、</w:t>
      </w:r>
      <w:r>
        <w:rPr>
          <w:rFonts w:hint="eastAsia" w:ascii="楷体_GB2312" w:eastAsia="楷体_GB2312"/>
          <w:color w:val="000000"/>
          <w:sz w:val="32"/>
          <w:szCs w:val="30"/>
        </w:rPr>
        <w:t>202</w:t>
      </w:r>
      <w:r>
        <w:rPr>
          <w:rFonts w:hint="eastAsia" w:ascii="楷体_GB2312" w:eastAsia="楷体_GB2312"/>
          <w:color w:val="000000"/>
          <w:sz w:val="32"/>
          <w:szCs w:val="30"/>
          <w:lang w:val="en-US" w:eastAsia="zh-CN"/>
        </w:rPr>
        <w:t>1</w:t>
      </w:r>
      <w:r>
        <w:rPr>
          <w:rFonts w:hint="eastAsia" w:ascii="楷体_GB2312" w:eastAsia="楷体_GB2312"/>
          <w:color w:val="000000"/>
          <w:sz w:val="32"/>
          <w:szCs w:val="30"/>
        </w:rPr>
        <w:t>年“三公”经费预算情况说明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第四部分  名词解释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</w:p>
    <w:p>
      <w:pPr>
        <w:widowControl/>
        <w:spacing w:line="600" w:lineRule="exact"/>
        <w:jc w:val="center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 xml:space="preserve">第一部分  </w:t>
      </w:r>
      <w:r>
        <w:rPr>
          <w:rFonts w:hint="eastAsia" w:ascii="仿宋_GB2312" w:eastAsia="仿宋_GB2312"/>
          <w:b/>
          <w:color w:val="000000"/>
          <w:sz w:val="32"/>
          <w:szCs w:val="30"/>
          <w:lang w:val="en-US" w:eastAsia="zh-CN"/>
        </w:rPr>
        <w:t>赣州市农机推广站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概况</w:t>
      </w:r>
    </w:p>
    <w:p>
      <w:pPr>
        <w:widowControl/>
        <w:spacing w:line="600" w:lineRule="exact"/>
        <w:ind w:firstLine="640"/>
        <w:jc w:val="left"/>
        <w:rPr>
          <w:rFonts w:hint="eastAsia" w:ascii="楷体_GB2312" w:eastAsia="楷体_GB2312"/>
          <w:b/>
          <w:color w:val="000000"/>
          <w:sz w:val="32"/>
          <w:szCs w:val="30"/>
        </w:rPr>
      </w:pPr>
    </w:p>
    <w:p>
      <w:pPr>
        <w:widowControl/>
        <w:spacing w:line="600" w:lineRule="exact"/>
        <w:ind w:firstLine="640"/>
        <w:jc w:val="left"/>
        <w:rPr>
          <w:rFonts w:hint="eastAsia" w:ascii="楷体_GB2312" w:eastAsia="楷体_GB2312"/>
          <w:b/>
          <w:color w:val="000000"/>
          <w:sz w:val="32"/>
          <w:szCs w:val="30"/>
        </w:rPr>
      </w:pPr>
      <w:r>
        <w:rPr>
          <w:rFonts w:hint="eastAsia" w:ascii="楷体_GB2312" w:eastAsia="楷体_GB2312"/>
          <w:b/>
          <w:color w:val="000000"/>
          <w:sz w:val="32"/>
          <w:szCs w:val="30"/>
        </w:rPr>
        <w:t>一、</w:t>
      </w:r>
      <w:r>
        <w:rPr>
          <w:rFonts w:hint="eastAsia" w:ascii="楷体_GB2312" w:eastAsia="楷体_GB2312"/>
          <w:b/>
          <w:color w:val="000000"/>
          <w:sz w:val="32"/>
          <w:szCs w:val="30"/>
          <w:lang w:eastAsia="zh-CN"/>
        </w:rPr>
        <w:t>单位</w:t>
      </w:r>
      <w:r>
        <w:rPr>
          <w:rFonts w:hint="eastAsia" w:ascii="楷体_GB2312" w:eastAsia="楷体_GB2312"/>
          <w:b/>
          <w:color w:val="000000"/>
          <w:sz w:val="32"/>
          <w:szCs w:val="30"/>
        </w:rPr>
        <w:t>主要职责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单位主要工作职责负责新机具、新技术的推广和应用，承担技术咨询和技术培训。</w:t>
      </w:r>
    </w:p>
    <w:p>
      <w:pPr>
        <w:widowControl/>
        <w:spacing w:line="600" w:lineRule="exact"/>
        <w:ind w:firstLine="640"/>
        <w:jc w:val="left"/>
        <w:rPr>
          <w:rFonts w:hint="eastAsia" w:ascii="楷体_GB2312" w:hAnsi="Calibri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Calibri" w:eastAsia="楷体_GB2312" w:cs="宋体"/>
          <w:b/>
          <w:color w:val="000000"/>
          <w:kern w:val="0"/>
          <w:sz w:val="32"/>
          <w:szCs w:val="32"/>
        </w:rPr>
        <w:t>二、</w:t>
      </w:r>
      <w:r>
        <w:rPr>
          <w:rFonts w:hint="eastAsia" w:ascii="楷体_GB2312" w:hAnsi="Calibri" w:eastAsia="楷体_GB2312" w:cs="宋体"/>
          <w:b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eastAsia" w:ascii="楷体_GB2312" w:hAnsi="Calibri" w:eastAsia="楷体_GB2312" w:cs="宋体"/>
          <w:b/>
          <w:color w:val="000000"/>
          <w:kern w:val="0"/>
          <w:sz w:val="32"/>
          <w:szCs w:val="32"/>
        </w:rPr>
        <w:t>基本情况</w:t>
      </w:r>
    </w:p>
    <w:p>
      <w:pPr>
        <w:widowControl/>
        <w:spacing w:line="600" w:lineRule="exact"/>
        <w:ind w:firstLine="640"/>
        <w:jc w:val="left"/>
        <w:rPr>
          <w:rFonts w:hint="default" w:ascii="仿宋_GB2312" w:eastAsia="仿宋_GB2312"/>
          <w:color w:val="000000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本单位纳入预算</w:t>
      </w:r>
      <w:r>
        <w:rPr>
          <w:rFonts w:hint="eastAsia" w:ascii="仿宋_GB2312" w:eastAsia="仿宋_GB2312"/>
          <w:color w:val="000000"/>
          <w:sz w:val="32"/>
          <w:szCs w:val="30"/>
        </w:rPr>
        <w:t>编制人数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10人,</w:t>
      </w:r>
      <w:r>
        <w:rPr>
          <w:rFonts w:hint="eastAsia" w:ascii="仿宋_GB2312" w:eastAsia="仿宋_GB2312"/>
          <w:color w:val="000000"/>
          <w:sz w:val="32"/>
          <w:szCs w:val="30"/>
        </w:rPr>
        <w:t>实有人数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10人</w:t>
      </w:r>
      <w:r>
        <w:rPr>
          <w:rFonts w:hint="eastAsia" w:ascii="仿宋_GB2312" w:eastAsia="仿宋_GB2312"/>
          <w:color w:val="000000"/>
          <w:sz w:val="32"/>
          <w:szCs w:val="30"/>
        </w:rPr>
        <w:t>。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离退休人员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16人</w:t>
      </w:r>
      <w:r>
        <w:rPr>
          <w:rFonts w:hint="eastAsia" w:ascii="仿宋_GB2312" w:eastAsia="仿宋_GB2312"/>
          <w:color w:val="000000"/>
          <w:sz w:val="32"/>
          <w:szCs w:val="30"/>
        </w:rPr>
        <w:t>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第</w:t>
      </w:r>
      <w:r>
        <w:rPr>
          <w:rFonts w:hint="eastAsia" w:ascii="仿宋_GB2312" w:eastAsia="仿宋_GB2312"/>
          <w:b/>
          <w:color w:val="000000"/>
          <w:sz w:val="32"/>
          <w:szCs w:val="30"/>
          <w:lang w:eastAsia="zh-CN"/>
        </w:rPr>
        <w:t>二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 xml:space="preserve">部分  </w:t>
      </w:r>
      <w:r>
        <w:rPr>
          <w:rFonts w:hint="eastAsia" w:ascii="仿宋_GB2312" w:eastAsia="仿宋_GB2312"/>
          <w:b/>
          <w:color w:val="000000"/>
          <w:sz w:val="32"/>
          <w:szCs w:val="30"/>
          <w:lang w:val="en-US" w:eastAsia="zh-CN"/>
        </w:rPr>
        <w:t>赣州市农机推广站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202</w:t>
      </w:r>
      <w:r>
        <w:rPr>
          <w:rFonts w:hint="eastAsia" w:ascii="仿宋_GB2312" w:eastAsia="仿宋_GB2312"/>
          <w:b/>
          <w:color w:val="000000"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年部门预算表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（详见附表）</w:t>
      </w:r>
    </w:p>
    <w:p>
      <w:pPr>
        <w:widowControl/>
        <w:spacing w:line="600" w:lineRule="exact"/>
        <w:jc w:val="center"/>
        <w:rPr>
          <w:rFonts w:hint="eastAsia" w:ascii="仿宋_GB2312" w:eastAsia="仿宋_GB2312"/>
          <w:b/>
          <w:color w:val="000000"/>
          <w:sz w:val="32"/>
          <w:szCs w:val="30"/>
        </w:rPr>
      </w:pPr>
    </w:p>
    <w:p>
      <w:pPr>
        <w:widowControl/>
        <w:spacing w:line="600" w:lineRule="exact"/>
        <w:jc w:val="center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hAnsi="Calibri" w:eastAsia="仿宋_GB2312" w:cs="宋体"/>
          <w:b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Calibri" w:eastAsia="仿宋_GB2312" w:cs="宋体"/>
          <w:b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Calibri" w:eastAsia="仿宋_GB2312" w:cs="宋体"/>
          <w:b/>
          <w:color w:val="000000"/>
          <w:kern w:val="0"/>
          <w:sz w:val="32"/>
          <w:szCs w:val="32"/>
        </w:rPr>
        <w:t xml:space="preserve">部分  </w:t>
      </w:r>
      <w:r>
        <w:rPr>
          <w:rFonts w:hint="eastAsia" w:ascii="仿宋_GB2312" w:eastAsia="仿宋_GB2312"/>
          <w:b/>
          <w:color w:val="000000"/>
          <w:sz w:val="32"/>
          <w:szCs w:val="30"/>
          <w:lang w:val="en-US" w:eastAsia="zh-CN"/>
        </w:rPr>
        <w:t>赣州市农机推广站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202</w:t>
      </w:r>
      <w:r>
        <w:rPr>
          <w:rFonts w:hint="eastAsia" w:ascii="仿宋_GB2312" w:eastAsia="仿宋_GB2312"/>
          <w:b/>
          <w:color w:val="000000"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年预算情况说明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楷体_GB2312" w:eastAsia="楷体_GB2312"/>
          <w:b/>
          <w:color w:val="000000"/>
          <w:sz w:val="32"/>
          <w:szCs w:val="30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楷体_GB2312" w:eastAsia="楷体_GB2312"/>
          <w:b/>
          <w:color w:val="000000"/>
          <w:sz w:val="32"/>
          <w:szCs w:val="30"/>
        </w:rPr>
      </w:pPr>
      <w:r>
        <w:rPr>
          <w:rFonts w:hint="eastAsia" w:ascii="楷体_GB2312" w:eastAsia="楷体_GB2312"/>
          <w:b/>
          <w:color w:val="000000"/>
          <w:sz w:val="32"/>
          <w:szCs w:val="30"/>
        </w:rPr>
        <w:t>一、202</w:t>
      </w:r>
      <w:r>
        <w:rPr>
          <w:rFonts w:hint="eastAsia" w:ascii="楷体_GB2312" w:eastAsia="楷体_GB2312"/>
          <w:b/>
          <w:color w:val="000000"/>
          <w:sz w:val="32"/>
          <w:szCs w:val="30"/>
          <w:lang w:val="en-US" w:eastAsia="zh-CN"/>
        </w:rPr>
        <w:t>1</w:t>
      </w:r>
      <w:r>
        <w:rPr>
          <w:rFonts w:hint="eastAsia" w:ascii="楷体_GB2312" w:eastAsia="楷体_GB2312"/>
          <w:b/>
          <w:color w:val="000000"/>
          <w:sz w:val="32"/>
          <w:szCs w:val="30"/>
        </w:rPr>
        <w:t>年预算收支情况说明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（一）收入预算情况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 w:cs="宋体"/>
          <w:sz w:val="32"/>
          <w:szCs w:val="32"/>
          <w:lang w:bidi="ar-SA"/>
        </w:rPr>
      </w:pPr>
      <w:r>
        <w:rPr>
          <w:rFonts w:hint="eastAsia" w:ascii="仿宋_GB2312" w:eastAsia="仿宋_GB2312" w:cs="宋体"/>
          <w:sz w:val="32"/>
          <w:szCs w:val="32"/>
          <w:lang w:bidi="ar-SA"/>
        </w:rPr>
        <w:t>收入预算总额为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147.12</w:t>
      </w:r>
      <w:r>
        <w:rPr>
          <w:rFonts w:hint="eastAsia" w:ascii="仿宋_GB2312" w:eastAsia="仿宋_GB2312" w:cs="宋体"/>
          <w:sz w:val="32"/>
          <w:szCs w:val="32"/>
          <w:lang w:bidi="ar-SA"/>
        </w:rPr>
        <w:t>万元，较上年预算安排</w:t>
      </w:r>
      <w:r>
        <w:rPr>
          <w:rFonts w:hint="eastAsia" w:ascii="仿宋_GB2312" w:cs="宋体"/>
          <w:sz w:val="32"/>
          <w:szCs w:val="32"/>
          <w:lang w:eastAsia="zh-CN" w:bidi="ar-SA"/>
        </w:rPr>
        <w:t>增加</w:t>
      </w:r>
      <w:r>
        <w:rPr>
          <w:rFonts w:hint="eastAsia" w:ascii="仿宋_GB2312" w:cs="宋体"/>
          <w:sz w:val="32"/>
          <w:szCs w:val="32"/>
          <w:lang w:val="en-US" w:eastAsia="zh-CN" w:bidi="ar-SA"/>
        </w:rPr>
        <w:t>29</w:t>
      </w:r>
      <w:r>
        <w:rPr>
          <w:rFonts w:hint="eastAsia" w:ascii="仿宋_GB2312" w:eastAsia="仿宋_GB2312" w:cs="宋体"/>
          <w:sz w:val="32"/>
          <w:szCs w:val="32"/>
          <w:lang w:bidi="ar-SA"/>
        </w:rPr>
        <w:t>%。</w:t>
      </w:r>
      <w:r>
        <w:rPr>
          <w:rFonts w:hint="eastAsia" w:ascii="仿宋_GB2312" w:eastAsia="仿宋_GB2312" w:cs="宋体"/>
          <w:sz w:val="32"/>
          <w:szCs w:val="32"/>
          <w:lang w:eastAsia="zh-CN" w:bidi="ar-SA"/>
        </w:rPr>
        <w:t>主要原因是人员增加。</w:t>
      </w:r>
      <w:r>
        <w:rPr>
          <w:rFonts w:hint="eastAsia" w:ascii="仿宋_GB2312" w:eastAsia="仿宋_GB2312" w:cs="宋体"/>
          <w:sz w:val="32"/>
          <w:szCs w:val="32"/>
          <w:lang w:bidi="ar-SA"/>
        </w:rPr>
        <w:t>其中：财政拨款收入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130.22</w:t>
      </w:r>
      <w:r>
        <w:rPr>
          <w:rFonts w:hint="eastAsia" w:ascii="仿宋_GB2312" w:eastAsia="仿宋_GB2312" w:cs="宋体"/>
          <w:sz w:val="32"/>
          <w:szCs w:val="32"/>
          <w:lang w:bidi="ar-SA"/>
        </w:rPr>
        <w:t>万元，占收入预算的</w:t>
      </w:r>
      <w:r>
        <w:rPr>
          <w:rFonts w:hint="eastAsia" w:ascii="仿宋_GB2312" w:cs="宋体"/>
          <w:sz w:val="32"/>
          <w:szCs w:val="32"/>
          <w:lang w:val="en-US" w:eastAsia="zh-CN" w:bidi="ar-SA"/>
        </w:rPr>
        <w:t>59</w:t>
      </w:r>
      <w:r>
        <w:rPr>
          <w:rFonts w:hint="eastAsia" w:ascii="仿宋_GB2312" w:eastAsia="仿宋_GB2312" w:cs="宋体"/>
          <w:sz w:val="32"/>
          <w:szCs w:val="32"/>
          <w:lang w:bidi="ar-SA"/>
        </w:rPr>
        <w:t>%，上年结余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16.9</w:t>
      </w:r>
      <w:r>
        <w:rPr>
          <w:rFonts w:hint="eastAsia" w:ascii="仿宋_GB2312" w:eastAsia="仿宋_GB2312" w:cs="宋体"/>
          <w:sz w:val="32"/>
          <w:szCs w:val="32"/>
          <w:lang w:bidi="ar-SA"/>
        </w:rPr>
        <w:t>万元，占收入预算的</w:t>
      </w:r>
      <w:r>
        <w:rPr>
          <w:rFonts w:hint="eastAsia" w:ascii="仿宋_GB2312" w:cs="宋体"/>
          <w:sz w:val="32"/>
          <w:szCs w:val="32"/>
          <w:lang w:val="en-US" w:eastAsia="zh-CN" w:bidi="ar-SA"/>
        </w:rPr>
        <w:t>41</w:t>
      </w:r>
      <w:r>
        <w:rPr>
          <w:rFonts w:hint="eastAsia" w:ascii="仿宋_GB2312" w:eastAsia="仿宋_GB2312" w:cs="宋体"/>
          <w:sz w:val="32"/>
          <w:szCs w:val="32"/>
          <w:lang w:bidi="ar-SA"/>
        </w:rPr>
        <w:t>%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（二）支出预算情况</w:t>
      </w:r>
    </w:p>
    <w:p>
      <w:pPr>
        <w:widowControl/>
        <w:spacing w:line="560" w:lineRule="atLeast"/>
        <w:ind w:left="160" w:leftChars="76"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支出预算总额为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147.12</w:t>
      </w:r>
      <w:r>
        <w:rPr>
          <w:rFonts w:hint="eastAsia" w:ascii="仿宋_GB2312" w:eastAsia="仿宋_GB2312" w:cs="宋体"/>
          <w:sz w:val="32"/>
          <w:szCs w:val="32"/>
        </w:rPr>
        <w:t>万元，较上年预算安排</w:t>
      </w:r>
      <w:r>
        <w:rPr>
          <w:rFonts w:hint="eastAsia" w:ascii="仿宋_GB2312" w:cs="宋体"/>
          <w:sz w:val="32"/>
          <w:szCs w:val="32"/>
          <w:lang w:eastAsia="zh-CN"/>
        </w:rPr>
        <w:t>增加</w:t>
      </w:r>
      <w:r>
        <w:rPr>
          <w:rFonts w:hint="eastAsia" w:ascii="仿宋_GB2312" w:cs="宋体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 w:cs="宋体"/>
          <w:sz w:val="32"/>
          <w:szCs w:val="32"/>
        </w:rPr>
        <w:t>%。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主要原因是人员增加。</w:t>
      </w:r>
      <w:r>
        <w:rPr>
          <w:rFonts w:hint="eastAsia" w:ascii="仿宋_GB2312" w:eastAsia="仿宋_GB2312" w:cs="宋体"/>
          <w:sz w:val="32"/>
          <w:szCs w:val="32"/>
        </w:rPr>
        <w:t>其中：部门支出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147.12</w:t>
      </w:r>
      <w:r>
        <w:rPr>
          <w:rFonts w:ascii="仿宋_GB2312" w:eastAsia="仿宋_GB2312" w:cs="宋体"/>
          <w:sz w:val="32"/>
          <w:szCs w:val="32"/>
        </w:rPr>
        <w:t>万</w:t>
      </w:r>
      <w:r>
        <w:rPr>
          <w:rFonts w:hint="eastAsia" w:ascii="仿宋_GB2312" w:eastAsia="仿宋_GB2312" w:cs="宋体"/>
          <w:sz w:val="32"/>
          <w:szCs w:val="32"/>
        </w:rPr>
        <w:t>元。</w:t>
      </w:r>
    </w:p>
    <w:p>
      <w:pPr>
        <w:widowControl/>
        <w:spacing w:line="560" w:lineRule="atLeast"/>
        <w:ind w:firstLine="64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按</w:t>
      </w:r>
      <w:r>
        <w:rPr>
          <w:rFonts w:ascii="仿宋_GB2312" w:eastAsia="仿宋_GB2312" w:cs="宋体"/>
          <w:sz w:val="32"/>
          <w:szCs w:val="32"/>
        </w:rPr>
        <w:t>资金性质</w:t>
      </w:r>
      <w:r>
        <w:rPr>
          <w:rFonts w:hint="eastAsia" w:ascii="仿宋_GB2312" w:eastAsia="仿宋_GB2312" w:cs="宋体"/>
          <w:sz w:val="32"/>
          <w:szCs w:val="32"/>
        </w:rPr>
        <w:t>类别划分：</w:t>
      </w:r>
      <w:r>
        <w:rPr>
          <w:rFonts w:ascii="仿宋_GB2312" w:eastAsia="仿宋_GB2312" w:cs="宋体"/>
          <w:sz w:val="32"/>
          <w:szCs w:val="32"/>
        </w:rPr>
        <w:t>财政公共预算资金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130.22</w:t>
      </w:r>
      <w:r>
        <w:rPr>
          <w:rFonts w:ascii="仿宋_GB2312" w:eastAsia="仿宋_GB2312" w:cs="宋体"/>
          <w:sz w:val="32"/>
          <w:szCs w:val="32"/>
        </w:rPr>
        <w:t>万元，上年结余资金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16.9</w:t>
      </w:r>
      <w:r>
        <w:rPr>
          <w:rFonts w:ascii="仿宋_GB2312" w:eastAsia="仿宋_GB2312" w:cs="宋体"/>
          <w:sz w:val="32"/>
          <w:szCs w:val="32"/>
        </w:rPr>
        <w:t>万元。</w:t>
      </w:r>
    </w:p>
    <w:p>
      <w:pPr>
        <w:widowControl/>
        <w:spacing w:line="560" w:lineRule="atLeast"/>
        <w:ind w:firstLine="64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按支出功能科目划分：社会保障和就业支出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10.22万</w:t>
      </w:r>
      <w:r>
        <w:rPr>
          <w:rFonts w:hint="eastAsia" w:ascii="仿宋_GB2312" w:eastAsia="仿宋_GB2312" w:cs="宋体"/>
          <w:sz w:val="32"/>
          <w:szCs w:val="32"/>
        </w:rPr>
        <w:t>元，</w:t>
      </w:r>
      <w:r>
        <w:rPr>
          <w:rFonts w:ascii="仿宋_GB2312" w:eastAsia="仿宋_GB2312" w:cs="宋体"/>
          <w:sz w:val="32"/>
          <w:szCs w:val="32"/>
        </w:rPr>
        <w:t>较上年减少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</w:t>
      </w:r>
      <w:r>
        <w:rPr>
          <w:rFonts w:ascii="仿宋_GB2312" w:eastAsia="仿宋_GB2312" w:cs="宋体"/>
          <w:sz w:val="32"/>
          <w:szCs w:val="32"/>
        </w:rPr>
        <w:t>%；</w:t>
      </w:r>
      <w:r>
        <w:rPr>
          <w:rFonts w:hint="eastAsia" w:ascii="仿宋_GB2312" w:eastAsia="仿宋_GB2312" w:cs="宋体"/>
          <w:sz w:val="32"/>
          <w:szCs w:val="32"/>
        </w:rPr>
        <w:t>卫生</w:t>
      </w:r>
      <w:r>
        <w:rPr>
          <w:rFonts w:hint="eastAsia" w:ascii="仿宋_GB2312" w:cs="宋体"/>
          <w:sz w:val="32"/>
          <w:szCs w:val="32"/>
          <w:lang w:eastAsia="zh-CN"/>
        </w:rPr>
        <w:t>健康</w:t>
      </w:r>
      <w:r>
        <w:rPr>
          <w:rFonts w:hint="eastAsia" w:ascii="仿宋_GB2312" w:eastAsia="仿宋_GB2312" w:cs="宋体"/>
          <w:sz w:val="32"/>
          <w:szCs w:val="32"/>
        </w:rPr>
        <w:t>支出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19.03</w:t>
      </w:r>
      <w:r>
        <w:rPr>
          <w:rFonts w:hint="eastAsia" w:ascii="仿宋_GB2312" w:eastAsia="仿宋_GB2312" w:cs="宋体"/>
          <w:sz w:val="32"/>
          <w:szCs w:val="32"/>
        </w:rPr>
        <w:t>万元，</w:t>
      </w:r>
      <w:r>
        <w:rPr>
          <w:rFonts w:ascii="仿宋_GB2312" w:eastAsia="仿宋_GB2312" w:cs="宋体"/>
          <w:sz w:val="32"/>
          <w:szCs w:val="32"/>
        </w:rPr>
        <w:t>较上年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增加</w:t>
      </w:r>
      <w:r>
        <w:rPr>
          <w:rFonts w:hint="eastAsia" w:ascii="仿宋_GB2312" w:cs="宋体"/>
          <w:sz w:val="32"/>
          <w:szCs w:val="32"/>
          <w:lang w:val="en-US" w:eastAsia="zh-CN"/>
        </w:rPr>
        <w:t>15</w:t>
      </w:r>
      <w:r>
        <w:rPr>
          <w:rFonts w:ascii="仿宋_GB2312" w:eastAsia="仿宋_GB2312" w:cs="宋体"/>
          <w:sz w:val="32"/>
          <w:szCs w:val="32"/>
        </w:rPr>
        <w:t>%；</w:t>
      </w:r>
      <w:r>
        <w:rPr>
          <w:rFonts w:hint="eastAsia" w:ascii="仿宋_GB2312" w:eastAsia="仿宋_GB2312" w:cs="宋体"/>
          <w:sz w:val="32"/>
          <w:szCs w:val="32"/>
        </w:rPr>
        <w:t>农林水支出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110.21</w:t>
      </w:r>
      <w:r>
        <w:rPr>
          <w:rFonts w:hint="eastAsia" w:ascii="仿宋_GB2312" w:eastAsia="仿宋_GB2312" w:cs="宋体"/>
          <w:sz w:val="32"/>
          <w:szCs w:val="32"/>
        </w:rPr>
        <w:t>万元，</w:t>
      </w:r>
      <w:r>
        <w:rPr>
          <w:rFonts w:ascii="仿宋_GB2312" w:eastAsia="仿宋_GB2312" w:cs="宋体"/>
          <w:sz w:val="32"/>
          <w:szCs w:val="32"/>
        </w:rPr>
        <w:t>较上年</w:t>
      </w:r>
      <w:r>
        <w:rPr>
          <w:rFonts w:hint="eastAsia" w:ascii="仿宋_GB2312" w:cs="宋体"/>
          <w:sz w:val="32"/>
          <w:szCs w:val="32"/>
          <w:lang w:eastAsia="zh-CN"/>
        </w:rPr>
        <w:t>增加</w:t>
      </w:r>
      <w:r>
        <w:rPr>
          <w:rFonts w:hint="eastAsia" w:ascii="仿宋_GB2312" w:cs="宋体"/>
          <w:sz w:val="32"/>
          <w:szCs w:val="32"/>
          <w:lang w:val="en-US" w:eastAsia="zh-CN"/>
        </w:rPr>
        <w:t>37</w:t>
      </w:r>
      <w:r>
        <w:rPr>
          <w:rFonts w:ascii="仿宋_GB2312" w:eastAsia="仿宋_GB2312" w:cs="宋体"/>
          <w:sz w:val="32"/>
          <w:szCs w:val="32"/>
        </w:rPr>
        <w:t>%；</w:t>
      </w:r>
      <w:r>
        <w:rPr>
          <w:rFonts w:hint="eastAsia" w:ascii="仿宋_GB2312" w:eastAsia="仿宋_GB2312" w:cs="宋体"/>
          <w:sz w:val="32"/>
          <w:szCs w:val="32"/>
        </w:rPr>
        <w:t>住房保障支出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7.66</w:t>
      </w:r>
      <w:r>
        <w:rPr>
          <w:rFonts w:hint="eastAsia" w:ascii="仿宋_GB2312" w:eastAsia="仿宋_GB2312" w:cs="宋体"/>
          <w:sz w:val="32"/>
          <w:szCs w:val="32"/>
        </w:rPr>
        <w:t>万元，</w:t>
      </w:r>
      <w:r>
        <w:rPr>
          <w:rFonts w:ascii="仿宋_GB2312" w:eastAsia="仿宋_GB2312" w:cs="宋体"/>
          <w:sz w:val="32"/>
          <w:szCs w:val="32"/>
        </w:rPr>
        <w:t>较上年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增加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37</w:t>
      </w:r>
      <w:r>
        <w:rPr>
          <w:rFonts w:ascii="仿宋_GB2312" w:eastAsia="仿宋_GB2312" w:cs="宋体"/>
          <w:sz w:val="32"/>
          <w:szCs w:val="32"/>
        </w:rPr>
        <w:t>%。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2"/>
        </w:rPr>
        <w:t>按支出经济分类划分：工资福利支出</w:t>
      </w:r>
      <w:r>
        <w:rPr>
          <w:rFonts w:hint="eastAsia" w:ascii="仿宋_GB2312" w:cs="宋体"/>
          <w:sz w:val="32"/>
          <w:szCs w:val="32"/>
          <w:lang w:val="en-US" w:eastAsia="zh-CN"/>
        </w:rPr>
        <w:t>109.48</w:t>
      </w:r>
      <w:r>
        <w:rPr>
          <w:rFonts w:hint="eastAsia" w:ascii="仿宋_GB2312" w:eastAsia="仿宋_GB2312" w:cs="宋体"/>
          <w:sz w:val="32"/>
          <w:szCs w:val="32"/>
        </w:rPr>
        <w:t>万元</w:t>
      </w:r>
      <w:r>
        <w:rPr>
          <w:rFonts w:ascii="仿宋_GB2312" w:eastAsia="仿宋_GB2312" w:cs="宋体"/>
          <w:sz w:val="32"/>
          <w:szCs w:val="32"/>
        </w:rPr>
        <w:t>,较上年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增加</w:t>
      </w:r>
      <w:r>
        <w:rPr>
          <w:rFonts w:hint="eastAsia" w:ascii="仿宋_GB2312" w:cs="宋体"/>
          <w:sz w:val="32"/>
          <w:szCs w:val="32"/>
          <w:lang w:val="en-US" w:eastAsia="zh-CN"/>
        </w:rPr>
        <w:t>33</w:t>
      </w:r>
      <w:r>
        <w:rPr>
          <w:rFonts w:ascii="仿宋_GB2312" w:eastAsia="仿宋_GB2312" w:cs="宋体"/>
          <w:sz w:val="32"/>
          <w:szCs w:val="32"/>
        </w:rPr>
        <w:t>%；</w:t>
      </w:r>
      <w:r>
        <w:rPr>
          <w:rFonts w:hint="eastAsia" w:ascii="仿宋_GB2312" w:eastAsia="仿宋_GB2312" w:cs="宋体"/>
          <w:sz w:val="32"/>
          <w:szCs w:val="32"/>
        </w:rPr>
        <w:t>商品和服务支出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 w:cs="宋体"/>
          <w:sz w:val="32"/>
          <w:szCs w:val="32"/>
        </w:rPr>
        <w:t>万元</w:t>
      </w:r>
      <w:r>
        <w:rPr>
          <w:rFonts w:ascii="仿宋_GB2312" w:eastAsia="仿宋_GB2312" w:cs="宋体"/>
          <w:sz w:val="32"/>
          <w:szCs w:val="32"/>
        </w:rPr>
        <w:t>，较上年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增加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31</w:t>
      </w:r>
      <w:r>
        <w:rPr>
          <w:rFonts w:ascii="仿宋_GB2312" w:eastAsia="仿宋_GB2312" w:cs="宋体"/>
          <w:sz w:val="32"/>
          <w:szCs w:val="32"/>
        </w:rPr>
        <w:t>%；</w:t>
      </w:r>
      <w:r>
        <w:rPr>
          <w:rFonts w:hint="eastAsia" w:ascii="仿宋_GB2312" w:eastAsia="仿宋_GB2312" w:cs="宋体"/>
          <w:sz w:val="32"/>
          <w:szCs w:val="32"/>
        </w:rPr>
        <w:t>对个人和家庭的补助支出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5.74</w:t>
      </w:r>
      <w:r>
        <w:rPr>
          <w:rFonts w:hint="eastAsia" w:ascii="仿宋_GB2312" w:eastAsia="仿宋_GB2312" w:cs="宋体"/>
          <w:sz w:val="32"/>
          <w:szCs w:val="32"/>
        </w:rPr>
        <w:t>万元，</w:t>
      </w:r>
      <w:r>
        <w:rPr>
          <w:rFonts w:ascii="仿宋_GB2312" w:eastAsia="仿宋_GB2312" w:cs="宋体"/>
          <w:sz w:val="32"/>
          <w:szCs w:val="32"/>
        </w:rPr>
        <w:t>较上年减少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13</w:t>
      </w:r>
      <w:r>
        <w:rPr>
          <w:rFonts w:ascii="仿宋_GB2312" w:eastAsia="仿宋_GB2312" w:cs="宋体"/>
          <w:sz w:val="32"/>
          <w:szCs w:val="32"/>
        </w:rPr>
        <w:t>%</w:t>
      </w:r>
      <w:r>
        <w:rPr>
          <w:rFonts w:ascii="仿宋_GB2312" w:eastAsia="仿宋_GB2312" w:cs="宋体"/>
          <w:color w:val="111111"/>
          <w:kern w:val="0"/>
          <w:sz w:val="32"/>
          <w:szCs w:val="32"/>
          <w:lang w:bidi="ar-SA"/>
        </w:rPr>
        <w:t>；</w:t>
      </w:r>
      <w:r>
        <w:rPr>
          <w:rFonts w:hint="eastAsia" w:ascii="仿宋_GB2312" w:eastAsia="仿宋_GB2312" w:cs="宋体"/>
          <w:color w:val="111111"/>
          <w:kern w:val="0"/>
          <w:sz w:val="32"/>
          <w:szCs w:val="32"/>
          <w:lang w:eastAsia="zh-CN" w:bidi="ar-SA"/>
        </w:rPr>
        <w:t>结转下年</w:t>
      </w:r>
      <w:r>
        <w:rPr>
          <w:rFonts w:hint="eastAsia" w:ascii="仿宋_GB2312" w:eastAsia="仿宋_GB2312" w:cs="宋体"/>
          <w:color w:val="111111"/>
          <w:kern w:val="0"/>
          <w:sz w:val="32"/>
          <w:szCs w:val="32"/>
          <w:lang w:val="en-US" w:eastAsia="zh-CN" w:bidi="ar-SA"/>
        </w:rPr>
        <w:t>16.9</w:t>
      </w:r>
      <w:r>
        <w:rPr>
          <w:rFonts w:ascii="仿宋_GB2312" w:eastAsia="仿宋_GB2312" w:cs="宋体"/>
          <w:color w:val="111111"/>
          <w:kern w:val="0"/>
          <w:sz w:val="32"/>
          <w:szCs w:val="32"/>
          <w:lang w:bidi="ar-SA"/>
        </w:rPr>
        <w:t>万元</w:t>
      </w:r>
      <w:r>
        <w:rPr>
          <w:rFonts w:hint="eastAsia" w:ascii="仿宋_GB2312" w:eastAsia="仿宋_GB2312" w:cs="宋体"/>
          <w:color w:val="111111"/>
          <w:kern w:val="0"/>
          <w:sz w:val="32"/>
          <w:szCs w:val="32"/>
          <w:lang w:eastAsia="zh-CN" w:bidi="ar-SA"/>
        </w:rPr>
        <w:t>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（三）财政拨款支出情况</w:t>
      </w:r>
    </w:p>
    <w:p>
      <w:pPr>
        <w:autoSpaceDE w:val="0"/>
        <w:spacing w:line="560" w:lineRule="exact"/>
        <w:ind w:firstLine="640" w:firstLineChars="200"/>
        <w:rPr>
          <w:rFonts w:hint="eastAsia" w:ascii="仿宋_GB2312" w:eastAsia="仿宋_GB2312" w:cs="宋体"/>
          <w:sz w:val="32"/>
          <w:szCs w:val="32"/>
          <w:lang w:bidi="ar-SA"/>
        </w:rPr>
      </w:pPr>
      <w:r>
        <w:rPr>
          <w:rFonts w:hint="eastAsia" w:ascii="仿宋_GB2312" w:eastAsia="仿宋_GB2312" w:cs="宋体"/>
          <w:sz w:val="32"/>
          <w:szCs w:val="32"/>
          <w:lang w:bidi="ar-SA"/>
        </w:rPr>
        <w:t>财政拨款支出预算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130.22</w:t>
      </w:r>
      <w:r>
        <w:rPr>
          <w:rFonts w:hint="eastAsia" w:ascii="仿宋_GB2312" w:eastAsia="仿宋_GB2312" w:cs="宋体"/>
          <w:sz w:val="32"/>
          <w:szCs w:val="32"/>
          <w:lang w:bidi="ar-SA"/>
        </w:rPr>
        <w:t>万元，</w:t>
      </w:r>
      <w:r>
        <w:rPr>
          <w:rFonts w:hint="eastAsia" w:ascii="仿宋_GB2312" w:eastAsia="仿宋_GB2312" w:cs="宋体"/>
          <w:sz w:val="32"/>
          <w:szCs w:val="32"/>
        </w:rPr>
        <w:t>社会保障和就业支出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10.22</w:t>
      </w:r>
      <w:r>
        <w:rPr>
          <w:rFonts w:hint="eastAsia" w:ascii="仿宋_GB2312" w:eastAsia="仿宋_GB2312" w:cs="宋体"/>
          <w:sz w:val="32"/>
          <w:szCs w:val="32"/>
        </w:rPr>
        <w:t>万元，卫生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健康</w:t>
      </w:r>
      <w:r>
        <w:rPr>
          <w:rFonts w:hint="eastAsia" w:ascii="仿宋_GB2312" w:eastAsia="仿宋_GB2312" w:cs="宋体"/>
          <w:sz w:val="32"/>
          <w:szCs w:val="32"/>
        </w:rPr>
        <w:t>支出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19.03</w:t>
      </w:r>
      <w:r>
        <w:rPr>
          <w:rFonts w:hint="eastAsia" w:ascii="仿宋_GB2312" w:eastAsia="仿宋_GB2312" w:cs="宋体"/>
          <w:sz w:val="32"/>
          <w:szCs w:val="32"/>
          <w:lang w:bidi="ar-SA"/>
        </w:rPr>
        <w:t>万元，</w:t>
      </w:r>
      <w:r>
        <w:rPr>
          <w:rFonts w:hint="eastAsia" w:ascii="仿宋_GB2312" w:eastAsia="仿宋_GB2312" w:cs="宋体"/>
          <w:sz w:val="32"/>
          <w:szCs w:val="32"/>
        </w:rPr>
        <w:t>农林水支出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93.31</w:t>
      </w:r>
      <w:r>
        <w:rPr>
          <w:rFonts w:hint="eastAsia" w:ascii="仿宋_GB2312" w:eastAsia="仿宋_GB2312" w:cs="宋体"/>
          <w:sz w:val="32"/>
          <w:szCs w:val="32"/>
        </w:rPr>
        <w:t>万元，住房保障支出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7.66</w:t>
      </w:r>
      <w:r>
        <w:rPr>
          <w:rFonts w:hint="eastAsia" w:ascii="仿宋_GB2312" w:eastAsia="仿宋_GB2312" w:cs="宋体"/>
          <w:sz w:val="32"/>
          <w:szCs w:val="32"/>
          <w:lang w:bidi="ar-SA"/>
        </w:rPr>
        <w:t>万元。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（四）政府性基金情况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 w:cs="宋体"/>
          <w:sz w:val="32"/>
          <w:szCs w:val="32"/>
          <w:lang w:eastAsia="zh-CN" w:bidi="ar-SA"/>
        </w:rPr>
        <w:t>无</w:t>
      </w:r>
      <w:r>
        <w:rPr>
          <w:rFonts w:eastAsia="仿宋_GB2312"/>
          <w:sz w:val="32"/>
          <w:szCs w:val="32"/>
        </w:rPr>
        <w:t>政府性基金预算拨款安排的支出</w:t>
      </w:r>
      <w:r>
        <w:rPr>
          <w:rFonts w:hint="eastAsia" w:ascii="仿宋_GB2312" w:eastAsia="仿宋_GB2312"/>
          <w:color w:val="000000"/>
          <w:sz w:val="32"/>
          <w:szCs w:val="30"/>
        </w:rPr>
        <w:t>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（</w:t>
      </w:r>
      <w:r>
        <w:rPr>
          <w:rFonts w:hint="eastAsia" w:ascii="仿宋_GB2312" w:eastAsia="仿宋_GB2312"/>
          <w:b/>
          <w:color w:val="000000"/>
          <w:sz w:val="32"/>
          <w:szCs w:val="30"/>
          <w:lang w:eastAsia="zh-CN"/>
        </w:rPr>
        <w:t>五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）机关运行经费等重要事项的说明</w:t>
      </w:r>
    </w:p>
    <w:p>
      <w:pPr>
        <w:widowControl/>
        <w:spacing w:line="600" w:lineRule="exact"/>
        <w:ind w:firstLine="636"/>
        <w:jc w:val="left"/>
        <w:rPr>
          <w:rFonts w:hint="eastAsia" w:ascii="仿宋_GB2312" w:eastAsia="仿宋_GB2312"/>
          <w:color w:val="000000"/>
          <w:sz w:val="32"/>
          <w:szCs w:val="30"/>
          <w:u w:val="single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202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0"/>
        </w:rPr>
        <w:t>年部门机关运行费预算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15</w:t>
      </w:r>
      <w:r>
        <w:rPr>
          <w:rFonts w:hint="eastAsia" w:ascii="仿宋_GB2312" w:eastAsia="仿宋_GB2312"/>
          <w:color w:val="000000"/>
          <w:sz w:val="32"/>
          <w:szCs w:val="30"/>
        </w:rPr>
        <w:t>万元，比20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0"/>
        </w:rPr>
        <w:t>年预算增加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3.58</w:t>
      </w:r>
      <w:r>
        <w:rPr>
          <w:rFonts w:hint="eastAsia" w:ascii="仿宋_GB2312" w:eastAsia="仿宋_GB2312"/>
          <w:color w:val="000000"/>
          <w:sz w:val="32"/>
          <w:szCs w:val="30"/>
        </w:rPr>
        <w:t>万元，增长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31</w:t>
      </w:r>
      <w:r>
        <w:rPr>
          <w:rFonts w:hint="eastAsia" w:ascii="仿宋_GB2312" w:eastAsia="仿宋_GB2312"/>
          <w:color w:val="000000"/>
          <w:sz w:val="32"/>
          <w:szCs w:val="30"/>
        </w:rPr>
        <w:t>%。</w:t>
      </w:r>
    </w:p>
    <w:p>
      <w:pPr>
        <w:widowControl/>
        <w:spacing w:line="600" w:lineRule="exact"/>
        <w:ind w:firstLine="636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按照《地方预决算公开操作规程》明确的口径，机关运行费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（</w:t>
      </w:r>
      <w:r>
        <w:rPr>
          <w:rFonts w:hint="eastAsia" w:ascii="仿宋_GB2312" w:eastAsia="仿宋_GB2312"/>
          <w:b/>
          <w:color w:val="000000"/>
          <w:sz w:val="32"/>
          <w:szCs w:val="30"/>
          <w:lang w:eastAsia="zh-CN"/>
        </w:rPr>
        <w:t>六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）政府采购情况</w:t>
      </w:r>
    </w:p>
    <w:p>
      <w:pPr>
        <w:widowControl/>
        <w:spacing w:line="600" w:lineRule="exact"/>
        <w:ind w:firstLine="800" w:firstLineChars="25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年部门政府采购总额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万元,其中: 政府采购货物预算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 政府采购工程预算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 政府采购服务预算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（</w:t>
      </w:r>
      <w:r>
        <w:rPr>
          <w:rFonts w:hint="eastAsia" w:ascii="仿宋_GB2312" w:eastAsia="仿宋_GB2312"/>
          <w:b/>
          <w:color w:val="000000"/>
          <w:sz w:val="32"/>
          <w:szCs w:val="30"/>
          <w:lang w:eastAsia="zh-CN"/>
        </w:rPr>
        <w:t>七</w:t>
      </w:r>
      <w:r>
        <w:rPr>
          <w:rFonts w:hint="eastAsia" w:ascii="仿宋_GB2312" w:eastAsia="仿宋_GB2312"/>
          <w:b/>
          <w:color w:val="000000"/>
          <w:sz w:val="32"/>
          <w:szCs w:val="30"/>
        </w:rPr>
        <w:t>）国有资产占有使用情况</w:t>
      </w:r>
    </w:p>
    <w:p>
      <w:pPr>
        <w:ind w:firstLine="642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截至202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月31日,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MERGEFIELD ${page400644146.ds532982397_REP_JX_BAS_AGENCY_INFO_ZYFRS_S_CLSYS}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部门共有车辆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辆,其中：一般公务用车实有数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辆,执法执勤用车实有数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辆。</w:t>
      </w:r>
      <w:r>
        <w:rPr>
          <w:rFonts w:hint="eastAsia" w:ascii="仿宋_GB2312" w:hAnsi="仿宋_GB2312" w:eastAsia="仿宋_GB2312" w:cs="仿宋_GB2312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年部门预算安排购置车辆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辆，安排购置单位价值200万元以上大型设备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(单位：如台、个、辆等)。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/>
          <w:sz w:val="32"/>
          <w:szCs w:val="32"/>
        </w:rPr>
        <w:t>）</w:t>
      </w:r>
      <w:r>
        <w:rPr>
          <w:rStyle w:val="13"/>
          <w:rFonts w:hint="eastAsia" w:ascii="Adobe 仿宋 Std R" w:hAnsi="Adobe 仿宋 Std R" w:eastAsia="Adobe 仿宋 Std R"/>
          <w:b/>
          <w:sz w:val="32"/>
          <w:szCs w:val="32"/>
        </w:rPr>
        <w:t>项目情况说明</w:t>
      </w:r>
    </w:p>
    <w:p>
      <w:pPr>
        <w:widowControl/>
        <w:spacing w:line="600" w:lineRule="exact"/>
        <w:ind w:firstLine="640"/>
        <w:jc w:val="left"/>
        <w:rPr>
          <w:rFonts w:hint="default" w:ascii="仿宋_GB2312" w:eastAsia="仿宋_GB2312"/>
          <w:color w:val="000000"/>
          <w:sz w:val="32"/>
          <w:szCs w:val="30"/>
          <w:lang w:val="en-US" w:eastAsia="zh-CN"/>
        </w:rPr>
      </w:pPr>
      <w:r>
        <w:rPr>
          <w:rFonts w:hint="eastAsia" w:ascii="楷体_GB2312" w:hAnsi="Calibri" w:eastAsia="楷体_GB2312" w:cs="宋体"/>
          <w:b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 xml:space="preserve"> 无项目支出</w:t>
      </w:r>
    </w:p>
    <w:p>
      <w:pPr>
        <w:widowControl/>
        <w:spacing w:line="600" w:lineRule="exact"/>
        <w:ind w:firstLine="640"/>
        <w:jc w:val="left"/>
        <w:rPr>
          <w:rFonts w:hint="eastAsia" w:ascii="楷体_GB2312" w:eastAsia="楷体_GB2312"/>
          <w:b/>
          <w:color w:val="000000"/>
          <w:sz w:val="32"/>
          <w:szCs w:val="30"/>
        </w:rPr>
      </w:pPr>
      <w:r>
        <w:rPr>
          <w:rFonts w:hint="eastAsia" w:ascii="楷体_GB2312" w:hAnsi="Calibri" w:eastAsia="楷体_GB2312" w:cs="宋体"/>
          <w:b/>
          <w:color w:val="000000"/>
          <w:kern w:val="0"/>
          <w:sz w:val="32"/>
          <w:szCs w:val="32"/>
        </w:rPr>
        <w:t>二、</w:t>
      </w:r>
      <w:r>
        <w:rPr>
          <w:rFonts w:hint="eastAsia" w:ascii="楷体_GB2312" w:eastAsia="楷体_GB2312"/>
          <w:b/>
          <w:color w:val="000000"/>
          <w:sz w:val="32"/>
          <w:szCs w:val="30"/>
        </w:rPr>
        <w:t>202</w:t>
      </w:r>
      <w:r>
        <w:rPr>
          <w:rFonts w:hint="eastAsia" w:ascii="楷体_GB2312" w:eastAsia="楷体_GB2312"/>
          <w:b/>
          <w:color w:val="000000"/>
          <w:sz w:val="32"/>
          <w:szCs w:val="30"/>
          <w:lang w:val="en-US" w:eastAsia="zh-CN"/>
        </w:rPr>
        <w:t>1</w:t>
      </w:r>
      <w:r>
        <w:rPr>
          <w:rFonts w:hint="eastAsia" w:ascii="楷体_GB2312" w:eastAsia="楷体_GB2312"/>
          <w:b/>
          <w:color w:val="000000"/>
          <w:sz w:val="32"/>
          <w:szCs w:val="30"/>
        </w:rPr>
        <w:t>年“三公</w:t>
      </w:r>
      <w:r>
        <w:rPr>
          <w:rFonts w:ascii="楷体_GB2312" w:eastAsia="楷体_GB2312"/>
          <w:b/>
          <w:color w:val="000000"/>
          <w:sz w:val="32"/>
          <w:szCs w:val="30"/>
        </w:rPr>
        <w:t>”</w:t>
      </w:r>
      <w:r>
        <w:rPr>
          <w:rFonts w:hint="eastAsia" w:ascii="楷体_GB2312" w:eastAsia="楷体_GB2312"/>
          <w:b/>
          <w:color w:val="000000"/>
          <w:sz w:val="32"/>
          <w:szCs w:val="30"/>
        </w:rPr>
        <w:t>经费预算情况说明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202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0"/>
        </w:rPr>
        <w:t>年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市农机推广站</w:t>
      </w:r>
      <w:r>
        <w:rPr>
          <w:rFonts w:hint="eastAsia" w:ascii="仿宋_GB2312" w:eastAsia="仿宋_GB2312"/>
          <w:color w:val="000000"/>
          <w:sz w:val="32"/>
          <w:szCs w:val="30"/>
        </w:rPr>
        <w:t>“三公”经费一般公共预算安排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6.5</w:t>
      </w:r>
      <w:r>
        <w:rPr>
          <w:rFonts w:hint="eastAsia" w:ascii="仿宋_GB2312" w:eastAsia="仿宋_GB2312"/>
          <w:color w:val="000000"/>
          <w:sz w:val="32"/>
          <w:szCs w:val="30"/>
        </w:rPr>
        <w:t>万元。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比上年减少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0.35万元</w:t>
      </w:r>
      <w:r>
        <w:rPr>
          <w:rFonts w:hint="eastAsia" w:ascii="仿宋_GB2312" w:eastAsia="仿宋_GB2312"/>
          <w:color w:val="000000"/>
          <w:sz w:val="32"/>
          <w:szCs w:val="30"/>
        </w:rPr>
        <w:t>。其中：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公务接待费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6.5</w:t>
      </w:r>
      <w:r>
        <w:rPr>
          <w:rFonts w:hint="eastAsia" w:ascii="仿宋_GB2312" w:eastAsia="仿宋_GB2312"/>
          <w:color w:val="000000"/>
          <w:sz w:val="32"/>
          <w:szCs w:val="30"/>
        </w:rPr>
        <w:t>万元，比上年减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0.35</w:t>
      </w:r>
      <w:r>
        <w:rPr>
          <w:rFonts w:hint="eastAsia" w:ascii="仿宋_GB2312" w:eastAsia="仿宋_GB2312"/>
          <w:color w:val="000000"/>
          <w:sz w:val="32"/>
          <w:szCs w:val="30"/>
        </w:rPr>
        <w:t>万元，主要原因是严格执行“中央八项规定”，减少公务接待。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因公出国（境）费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</w:rPr>
        <w:t>万元，比上年减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</w:rPr>
        <w:t>万元，主要原因是：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无</w:t>
      </w:r>
      <w:r>
        <w:rPr>
          <w:rFonts w:hint="eastAsia" w:ascii="仿宋_GB2312" w:eastAsia="仿宋_GB2312"/>
          <w:color w:val="000000"/>
          <w:sz w:val="32"/>
          <w:szCs w:val="30"/>
        </w:rPr>
        <w:t>因公出国（境）活动。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bookmarkStart w:id="0" w:name="_GoBack"/>
      <w:bookmarkEnd w:id="0"/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b/>
          <w:color w:val="000000"/>
          <w:sz w:val="32"/>
          <w:szCs w:val="30"/>
        </w:rPr>
      </w:pPr>
      <w:r>
        <w:rPr>
          <w:rFonts w:hint="eastAsia" w:ascii="仿宋_GB2312" w:eastAsia="仿宋_GB2312"/>
          <w:b/>
          <w:color w:val="000000"/>
          <w:sz w:val="32"/>
          <w:szCs w:val="30"/>
        </w:rPr>
        <w:t>第四部分   名词解释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一、收入科目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（一）财政拨款：指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市本级</w:t>
      </w:r>
      <w:r>
        <w:rPr>
          <w:rFonts w:hint="eastAsia" w:ascii="仿宋_GB2312" w:eastAsia="仿宋_GB2312"/>
          <w:color w:val="000000"/>
          <w:sz w:val="32"/>
          <w:szCs w:val="30"/>
        </w:rPr>
        <w:t>财政当年拨付的资金。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（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二</w:t>
      </w:r>
      <w:r>
        <w:rPr>
          <w:rFonts w:hint="eastAsia" w:ascii="仿宋_GB2312" w:eastAsia="仿宋_GB2312"/>
          <w:color w:val="000000"/>
          <w:sz w:val="32"/>
          <w:szCs w:val="30"/>
        </w:rPr>
        <w:t>）上级补助收入：反映事业单位从主管部门和上级单位取得的非财政补助收入。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（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三</w:t>
      </w:r>
      <w:r>
        <w:rPr>
          <w:rFonts w:hint="eastAsia" w:ascii="仿宋_GB2312" w:eastAsia="仿宋_GB2312"/>
          <w:color w:val="000000"/>
          <w:sz w:val="32"/>
          <w:szCs w:val="30"/>
        </w:rPr>
        <w:t>）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使用非财政拨款结余</w:t>
      </w:r>
      <w:r>
        <w:rPr>
          <w:rFonts w:hint="eastAsia" w:ascii="仿宋_GB2312" w:eastAsia="仿宋_GB2312"/>
          <w:color w:val="000000"/>
          <w:sz w:val="32"/>
          <w:szCs w:val="30"/>
        </w:rPr>
        <w:t>：填列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历年滚存的非限定用途的非统计财政拨款结余</w:t>
      </w:r>
      <w:r>
        <w:rPr>
          <w:rFonts w:hint="eastAsia" w:ascii="仿宋_GB2312" w:eastAsia="仿宋_GB2312"/>
          <w:color w:val="000000"/>
          <w:sz w:val="32"/>
          <w:szCs w:val="30"/>
        </w:rPr>
        <w:t>弥补202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0"/>
        </w:rPr>
        <w:t>年收支差额的数额。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（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四</w:t>
      </w:r>
      <w:r>
        <w:rPr>
          <w:rFonts w:hint="eastAsia" w:ascii="仿宋_GB2312" w:eastAsia="仿宋_GB2312"/>
          <w:color w:val="000000"/>
          <w:sz w:val="32"/>
          <w:szCs w:val="30"/>
        </w:rPr>
        <w:t>）上年结转和结余：填列20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0"/>
        </w:rPr>
        <w:t>年全部结转和结余的资金数，包括当年结转结余资金和历年滚存结转结余资金。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二、支出科目</w:t>
      </w:r>
    </w:p>
    <w:p>
      <w:pPr>
        <w:spacing w:line="520" w:lineRule="exact"/>
        <w:ind w:firstLine="6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行政运行(农业)：反映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用于保障机构正常运行、开展日常工作的基本支出。</w:t>
      </w:r>
    </w:p>
    <w:p>
      <w:pPr>
        <w:spacing w:line="520" w:lineRule="exact"/>
        <w:ind w:firstLine="6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（二）一般行政管理事务：反映未单独设置项级科目的其他项目支出。</w:t>
      </w:r>
    </w:p>
    <w:p>
      <w:pPr>
        <w:spacing w:line="520" w:lineRule="exact"/>
        <w:ind w:firstLine="6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科技转化与推广服务：反映用于农业科技成果转化，农业新品种、新机具、新技术引进、试验、示范、推广及服务等方面支出。</w:t>
      </w:r>
    </w:p>
    <w:p>
      <w:pPr>
        <w:spacing w:line="52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sz w:val="32"/>
          <w:szCs w:val="32"/>
        </w:rPr>
        <w:t>机关运行经费：为保障行政单位(含参照公务员法管理事业单位)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40"/>
        <w:jc w:val="left"/>
        <w:rPr>
          <w:color w:val="00000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xYzkyMmFjMDdjOTllMTg2YWQyYWQ1MTk1YWUifQ=="/>
  </w:docVars>
  <w:rsids>
    <w:rsidRoot w:val="2A287E5A"/>
    <w:rsid w:val="0058379B"/>
    <w:rsid w:val="006A4A63"/>
    <w:rsid w:val="03A644F0"/>
    <w:rsid w:val="04396213"/>
    <w:rsid w:val="0B6872AD"/>
    <w:rsid w:val="104B2116"/>
    <w:rsid w:val="11EA734D"/>
    <w:rsid w:val="124D2514"/>
    <w:rsid w:val="15723025"/>
    <w:rsid w:val="15B26288"/>
    <w:rsid w:val="16520353"/>
    <w:rsid w:val="16AF16D4"/>
    <w:rsid w:val="1B0C22DE"/>
    <w:rsid w:val="1B1C002B"/>
    <w:rsid w:val="1B912D6E"/>
    <w:rsid w:val="1BA61E5A"/>
    <w:rsid w:val="1EF2734D"/>
    <w:rsid w:val="20FB4326"/>
    <w:rsid w:val="21084601"/>
    <w:rsid w:val="23164226"/>
    <w:rsid w:val="24B62FED"/>
    <w:rsid w:val="253A2FB6"/>
    <w:rsid w:val="25D15862"/>
    <w:rsid w:val="28F362DE"/>
    <w:rsid w:val="2A287E5A"/>
    <w:rsid w:val="2A49554D"/>
    <w:rsid w:val="2BBE0823"/>
    <w:rsid w:val="2C296006"/>
    <w:rsid w:val="2CC246F0"/>
    <w:rsid w:val="2CF60D65"/>
    <w:rsid w:val="30197B47"/>
    <w:rsid w:val="309508C9"/>
    <w:rsid w:val="30C96A49"/>
    <w:rsid w:val="31713B65"/>
    <w:rsid w:val="31CD7E87"/>
    <w:rsid w:val="33707B45"/>
    <w:rsid w:val="33CD60DA"/>
    <w:rsid w:val="38F25CD6"/>
    <w:rsid w:val="3B9131FE"/>
    <w:rsid w:val="3BB603A9"/>
    <w:rsid w:val="3D2B4AE4"/>
    <w:rsid w:val="3EB70932"/>
    <w:rsid w:val="41BC7290"/>
    <w:rsid w:val="42FF13BB"/>
    <w:rsid w:val="430054C8"/>
    <w:rsid w:val="45532796"/>
    <w:rsid w:val="46790184"/>
    <w:rsid w:val="47B80702"/>
    <w:rsid w:val="4B805CBD"/>
    <w:rsid w:val="4C95343B"/>
    <w:rsid w:val="4F751BD5"/>
    <w:rsid w:val="4F82749E"/>
    <w:rsid w:val="50BB6CC3"/>
    <w:rsid w:val="53BA4166"/>
    <w:rsid w:val="54C55B3F"/>
    <w:rsid w:val="5A772283"/>
    <w:rsid w:val="5D4B534D"/>
    <w:rsid w:val="5E3147EB"/>
    <w:rsid w:val="5EAC2A93"/>
    <w:rsid w:val="5EF6735E"/>
    <w:rsid w:val="616D1A50"/>
    <w:rsid w:val="640D754D"/>
    <w:rsid w:val="66FA5DB3"/>
    <w:rsid w:val="6953184B"/>
    <w:rsid w:val="69AF3712"/>
    <w:rsid w:val="6D635F69"/>
    <w:rsid w:val="725E5302"/>
    <w:rsid w:val="7394241F"/>
    <w:rsid w:val="75CF0ECD"/>
    <w:rsid w:val="76D47624"/>
    <w:rsid w:val="770B1306"/>
    <w:rsid w:val="775620A4"/>
    <w:rsid w:val="783F7577"/>
    <w:rsid w:val="78494364"/>
    <w:rsid w:val="78D1159A"/>
    <w:rsid w:val="7A410419"/>
    <w:rsid w:val="7F4600D8"/>
    <w:rsid w:val="7FF6681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  <w:style w:type="character" w:customStyle="1" w:styleId="8">
    <w:name w:val="fontstyle01"/>
    <w:basedOn w:val="4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9">
    <w:name w:val="fontstyle11"/>
    <w:basedOn w:val="4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0">
    <w:name w:val="fontstyle31"/>
    <w:basedOn w:val="4"/>
    <w:qFormat/>
    <w:uiPriority w:val="0"/>
    <w:rPr>
      <w:rFonts w:ascii="楷体" w:hAnsi="楷体" w:eastAsia="楷体" w:cs="楷体"/>
      <w:color w:val="000000"/>
      <w:sz w:val="32"/>
      <w:szCs w:val="32"/>
    </w:rPr>
  </w:style>
  <w:style w:type="character" w:customStyle="1" w:styleId="11">
    <w:name w:val="fontstyle21"/>
    <w:basedOn w:val="4"/>
    <w:qFormat/>
    <w:uiPriority w:val="0"/>
    <w:rPr>
      <w:rFonts w:ascii="黑体" w:hAnsi="宋体" w:eastAsia="黑体" w:cs="黑体"/>
      <w:color w:val="000000"/>
      <w:sz w:val="32"/>
      <w:szCs w:val="32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3">
    <w:name w:val="row_tree_level_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1634</Words>
  <Characters>1810</Characters>
  <Lines>0</Lines>
  <Paragraphs>0</Paragraphs>
  <TotalTime>0</TotalTime>
  <ScaleCrop>false</ScaleCrop>
  <LinksUpToDate>false</LinksUpToDate>
  <CharactersWithSpaces>1848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2021-03-24T01:41:00Z</dcterms:created>
  <dc:creator>孔福泉</dc:creator>
  <cp:lastModifiedBy>张文戎</cp:lastModifiedBy>
  <dcterms:modified xsi:type="dcterms:W3CDTF">2022-09-03T08:37:31Z</dcterms:modified>
  <dc:title>根据《中华人民共和国预算法》及其实施条例规定，为切_x000B_实贯彻省委办公厅、省政府办公厅印发的《江西省省级预算公_x000B_开办法》（赣办字〔2016〕63 号）、《江西省财政厅转发财政部关_x000B_于印发&lt;地方预决算公开操作规程&gt;的通知》（赣财预〔2016〕43_x000B_号）和财政部办公厅《关于印发财政预决算领域基层政务公开_x000B_标准指引的通知》（财办发〔2019〕77 号）精神，现就做好 2021_x000B_年省直预算部门预算公开工作通知如下：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KSOSaveFontToCloudKey">
    <vt:lpwstr>386103500_btnclosed</vt:lpwstr>
  </property>
  <property fmtid="{D5CDD505-2E9C-101B-9397-08002B2CF9AE}" pid="4" name="ICV">
    <vt:lpwstr>8AE6470B0586460BA94B04FBA7D1B5A8</vt:lpwstr>
  </property>
</Properties>
</file>